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151" w:rsidRPr="002C4FC3" w:rsidRDefault="00BD1151" w:rsidP="00BD1151">
      <w:pPr>
        <w:jc w:val="center"/>
        <w:rPr>
          <w:b/>
          <w:bCs/>
          <w:spacing w:val="80"/>
          <w:sz w:val="28"/>
        </w:rPr>
      </w:pPr>
      <w:r w:rsidRPr="002C4FC3">
        <w:rPr>
          <w:b/>
          <w:bCs/>
          <w:spacing w:val="80"/>
          <w:sz w:val="28"/>
        </w:rPr>
        <w:t>SMLOUVA O DÍLO</w:t>
      </w:r>
    </w:p>
    <w:p w:rsidR="00BD1151" w:rsidRPr="002C4FC3" w:rsidRDefault="00BD1151" w:rsidP="00BD1151">
      <w:pPr>
        <w:jc w:val="center"/>
        <w:rPr>
          <w:b/>
          <w:bCs/>
        </w:rPr>
      </w:pPr>
      <w:r w:rsidRPr="002C4FC3">
        <w:rPr>
          <w:b/>
          <w:bCs/>
        </w:rPr>
        <w:t xml:space="preserve">Ev. č. MěÚ: </w:t>
      </w:r>
      <w:r w:rsidR="00EF3DBC">
        <w:rPr>
          <w:b/>
          <w:bCs/>
        </w:rPr>
        <w:t>2014/07/ORM</w:t>
      </w:r>
      <w:r w:rsidR="00A318D4" w:rsidRPr="002C4FC3">
        <w:rPr>
          <w:b/>
          <w:bCs/>
        </w:rPr>
        <w:t xml:space="preserve"> </w:t>
      </w:r>
      <w:r w:rsidR="000052E8">
        <w:rPr>
          <w:b/>
          <w:bCs/>
        </w:rPr>
        <w:t xml:space="preserve"> </w:t>
      </w:r>
    </w:p>
    <w:p w:rsidR="00BD1151" w:rsidRPr="002C4FC3" w:rsidRDefault="00BD1151" w:rsidP="00BD1151">
      <w:pPr>
        <w:jc w:val="center"/>
        <w:rPr>
          <w:b/>
          <w:bCs/>
        </w:rPr>
      </w:pPr>
      <w:r w:rsidRPr="002C4FC3">
        <w:rPr>
          <w:b/>
          <w:bCs/>
        </w:rPr>
        <w:t>Ev. č. zhotovitele:</w:t>
      </w:r>
      <w:r w:rsidR="00E208B7" w:rsidRPr="002C4FC3">
        <w:rPr>
          <w:b/>
          <w:bCs/>
        </w:rPr>
        <w:t xml:space="preserve"> </w:t>
      </w:r>
      <w:r w:rsidRPr="002C4FC3">
        <w:rPr>
          <w:b/>
          <w:bCs/>
        </w:rPr>
        <w:t xml:space="preserve">   </w:t>
      </w:r>
    </w:p>
    <w:p w:rsidR="00BD1151" w:rsidRPr="002C4FC3" w:rsidRDefault="00BD1151" w:rsidP="00BD1151">
      <w:pPr>
        <w:rPr>
          <w:b/>
          <w:bCs/>
        </w:rPr>
      </w:pPr>
    </w:p>
    <w:p w:rsidR="00FA7DFE" w:rsidRPr="00A77BB3" w:rsidRDefault="00FA7DFE" w:rsidP="00FA7DFE">
      <w:pPr>
        <w:pStyle w:val="Zkladntext31"/>
      </w:pPr>
      <w:r w:rsidRPr="00A77BB3">
        <w:t xml:space="preserve">uzavřená podle § </w:t>
      </w:r>
      <w:r>
        <w:t>2586</w:t>
      </w:r>
      <w:r w:rsidRPr="00A77BB3">
        <w:t xml:space="preserve"> a násl. </w:t>
      </w:r>
      <w:r w:rsidR="00EF3DBC" w:rsidRPr="00A77BB3">
        <w:t xml:space="preserve">zákona č. </w:t>
      </w:r>
      <w:r w:rsidR="00EF3DBC">
        <w:t>89</w:t>
      </w:r>
      <w:r w:rsidR="00EF3DBC" w:rsidRPr="00A77BB3">
        <w:t>/</w:t>
      </w:r>
      <w:r w:rsidR="00EF3DBC">
        <w:t>2012</w:t>
      </w:r>
      <w:r w:rsidR="00EF3DBC" w:rsidRPr="00A77BB3">
        <w:t xml:space="preserve"> Sb.</w:t>
      </w:r>
      <w:r w:rsidR="00EF3DBC">
        <w:t>,</w:t>
      </w:r>
      <w:r w:rsidR="00EF3DBC" w:rsidRPr="00A77BB3">
        <w:t xml:space="preserve"> </w:t>
      </w:r>
      <w:r w:rsidRPr="00A77BB3">
        <w:t>Ob</w:t>
      </w:r>
      <w:r>
        <w:t>čanského</w:t>
      </w:r>
      <w:r w:rsidRPr="00A77BB3">
        <w:t xml:space="preserve"> zákoníku, mezi níže uvedenými smluvními stranami.</w:t>
      </w:r>
    </w:p>
    <w:p w:rsidR="00BD1151" w:rsidRPr="002C4FC3" w:rsidRDefault="00BD1151" w:rsidP="00BD1151">
      <w:pPr>
        <w:rPr>
          <w:b/>
          <w:bCs/>
        </w:rPr>
      </w:pPr>
    </w:p>
    <w:p w:rsidR="00BD1151" w:rsidRPr="002C4FC3" w:rsidRDefault="00BD1151" w:rsidP="00BD1151">
      <w:pPr>
        <w:pStyle w:val="ZkladntextIMP"/>
        <w:spacing w:line="240" w:lineRule="auto"/>
        <w:jc w:val="center"/>
        <w:rPr>
          <w:b/>
          <w:szCs w:val="24"/>
        </w:rPr>
      </w:pPr>
      <w:r w:rsidRPr="002C4FC3">
        <w:rPr>
          <w:b/>
          <w:szCs w:val="24"/>
        </w:rPr>
        <w:t>I.</w:t>
      </w:r>
    </w:p>
    <w:p w:rsidR="00BD1151" w:rsidRPr="002C4FC3" w:rsidRDefault="00BD1151" w:rsidP="00BD1151">
      <w:pPr>
        <w:pStyle w:val="ZkladntextIMP"/>
        <w:spacing w:line="240" w:lineRule="auto"/>
        <w:jc w:val="center"/>
        <w:rPr>
          <w:b/>
          <w:szCs w:val="24"/>
        </w:rPr>
      </w:pPr>
      <w:r w:rsidRPr="002C4FC3">
        <w:rPr>
          <w:b/>
          <w:szCs w:val="24"/>
        </w:rPr>
        <w:t>Smluvní strany</w:t>
      </w:r>
    </w:p>
    <w:p w:rsidR="00BD1151" w:rsidRPr="002C4FC3" w:rsidRDefault="00BD1151" w:rsidP="00BD1151">
      <w:pPr>
        <w:pStyle w:val="ZkladntextIMP"/>
        <w:spacing w:line="240" w:lineRule="auto"/>
        <w:jc w:val="both"/>
        <w:rPr>
          <w:szCs w:val="24"/>
        </w:rPr>
      </w:pPr>
    </w:p>
    <w:p w:rsidR="00BD1151" w:rsidRPr="002C4FC3" w:rsidRDefault="00BD1151" w:rsidP="00BD1151">
      <w:pPr>
        <w:jc w:val="both"/>
        <w:rPr>
          <w:b/>
        </w:rPr>
      </w:pPr>
      <w:r w:rsidRPr="002C4FC3">
        <w:rPr>
          <w:b/>
        </w:rPr>
        <w:t>OBJEDNATEL</w:t>
      </w:r>
    </w:p>
    <w:p w:rsidR="00BD1151" w:rsidRPr="002C4FC3" w:rsidRDefault="00BD1151" w:rsidP="00BD1151">
      <w:pPr>
        <w:tabs>
          <w:tab w:val="left" w:pos="3240"/>
          <w:tab w:val="left" w:pos="7020"/>
        </w:tabs>
        <w:jc w:val="both"/>
        <w:rPr>
          <w:b/>
        </w:rPr>
      </w:pPr>
      <w:r w:rsidRPr="002C4FC3">
        <w:rPr>
          <w:b/>
        </w:rPr>
        <w:t>název</w:t>
      </w:r>
      <w:r w:rsidRPr="002C4FC3">
        <w:rPr>
          <w:b/>
        </w:rPr>
        <w:tab/>
        <w:t>: Město Nový Bor</w:t>
      </w:r>
    </w:p>
    <w:p w:rsidR="00BD1151" w:rsidRPr="002C4FC3" w:rsidRDefault="00BD1151" w:rsidP="00BD1151">
      <w:pPr>
        <w:pStyle w:val="Nadpis7"/>
        <w:numPr>
          <w:ilvl w:val="6"/>
          <w:numId w:val="2"/>
        </w:numPr>
        <w:tabs>
          <w:tab w:val="left" w:pos="0"/>
          <w:tab w:val="left" w:pos="3240"/>
        </w:tabs>
        <w:spacing w:before="0" w:after="0"/>
        <w:jc w:val="both"/>
      </w:pPr>
      <w:r w:rsidRPr="002C4FC3">
        <w:rPr>
          <w:bCs/>
        </w:rPr>
        <w:t>sídlo</w:t>
      </w:r>
      <w:r w:rsidRPr="002C4FC3">
        <w:tab/>
        <w:t>: nám. Míru 1, 473 01 Nový Bor</w:t>
      </w:r>
    </w:p>
    <w:p w:rsidR="00BD1151" w:rsidRPr="002C4FC3" w:rsidRDefault="00BD1151" w:rsidP="00BD1151">
      <w:pPr>
        <w:pStyle w:val="Nadpis7"/>
        <w:numPr>
          <w:ilvl w:val="6"/>
          <w:numId w:val="2"/>
        </w:numPr>
        <w:tabs>
          <w:tab w:val="left" w:pos="0"/>
          <w:tab w:val="left" w:pos="3240"/>
        </w:tabs>
        <w:spacing w:before="0" w:after="0"/>
        <w:jc w:val="both"/>
      </w:pPr>
      <w:r w:rsidRPr="002C4FC3">
        <w:rPr>
          <w:rFonts w:eastAsia="MS Mincho"/>
          <w:bCs/>
        </w:rPr>
        <w:t>právní forma</w:t>
      </w:r>
      <w:r w:rsidRPr="002C4FC3">
        <w:rPr>
          <w:rFonts w:eastAsia="MS Mincho"/>
          <w:bCs/>
        </w:rPr>
        <w:tab/>
        <w:t>:</w:t>
      </w:r>
      <w:r w:rsidRPr="002C4FC3">
        <w:t xml:space="preserve"> obec</w:t>
      </w:r>
    </w:p>
    <w:p w:rsidR="00BD1151" w:rsidRPr="002C4FC3" w:rsidRDefault="00BD1151" w:rsidP="00BD1151">
      <w:pPr>
        <w:tabs>
          <w:tab w:val="left" w:pos="3240"/>
          <w:tab w:val="left" w:pos="3780"/>
        </w:tabs>
        <w:jc w:val="both"/>
      </w:pPr>
      <w:r w:rsidRPr="002C4FC3">
        <w:rPr>
          <w:rFonts w:eastAsia="MS Mincho"/>
          <w:bCs/>
        </w:rPr>
        <w:t>IČ</w:t>
      </w:r>
      <w:r w:rsidRPr="002C4FC3">
        <w:rPr>
          <w:rFonts w:eastAsia="MS Mincho"/>
          <w:bCs/>
        </w:rPr>
        <w:tab/>
        <w:t xml:space="preserve">: </w:t>
      </w:r>
      <w:r w:rsidRPr="002C4FC3">
        <w:t>00260771</w:t>
      </w:r>
    </w:p>
    <w:p w:rsidR="00BD1151" w:rsidRPr="002C4FC3" w:rsidRDefault="00BD1151" w:rsidP="00BD1151">
      <w:pPr>
        <w:tabs>
          <w:tab w:val="left" w:pos="3240"/>
        </w:tabs>
        <w:jc w:val="both"/>
      </w:pPr>
      <w:r w:rsidRPr="002C4FC3">
        <w:rPr>
          <w:rFonts w:eastAsia="MS Mincho"/>
          <w:bCs/>
        </w:rPr>
        <w:t>DIČ</w:t>
      </w:r>
      <w:r w:rsidRPr="002C4FC3">
        <w:rPr>
          <w:rFonts w:eastAsia="MS Mincho"/>
          <w:bCs/>
        </w:rPr>
        <w:tab/>
        <w:t>:</w:t>
      </w:r>
      <w:r w:rsidRPr="002C4FC3">
        <w:t xml:space="preserve"> </w:t>
      </w:r>
      <w:r w:rsidRPr="002C4FC3">
        <w:rPr>
          <w:bCs/>
        </w:rPr>
        <w:t>CZ00260771</w:t>
      </w:r>
      <w:r w:rsidRPr="002C4FC3">
        <w:tab/>
      </w:r>
    </w:p>
    <w:p w:rsidR="00BD1151" w:rsidRPr="002C4FC3" w:rsidRDefault="00BD1151" w:rsidP="00BD1151">
      <w:pPr>
        <w:pStyle w:val="ZkladntextIMP"/>
        <w:tabs>
          <w:tab w:val="left" w:pos="3240"/>
        </w:tabs>
        <w:jc w:val="both"/>
        <w:rPr>
          <w:szCs w:val="24"/>
        </w:rPr>
      </w:pPr>
      <w:r w:rsidRPr="002C4FC3">
        <w:rPr>
          <w:szCs w:val="24"/>
        </w:rPr>
        <w:t>zápis v OR</w:t>
      </w:r>
      <w:r w:rsidRPr="002C4FC3">
        <w:rPr>
          <w:szCs w:val="24"/>
        </w:rPr>
        <w:tab/>
        <w:t>: nezapsané v OR</w:t>
      </w:r>
    </w:p>
    <w:p w:rsidR="00BD1151" w:rsidRPr="002C4FC3" w:rsidRDefault="00BD1151" w:rsidP="00BD1151">
      <w:pPr>
        <w:pStyle w:val="ZkladntextIMP"/>
        <w:tabs>
          <w:tab w:val="left" w:pos="3240"/>
        </w:tabs>
        <w:jc w:val="both"/>
        <w:rPr>
          <w:szCs w:val="24"/>
        </w:rPr>
      </w:pPr>
      <w:r w:rsidRPr="002C4FC3">
        <w:rPr>
          <w:szCs w:val="24"/>
        </w:rPr>
        <w:t>jednající</w:t>
      </w:r>
      <w:r w:rsidRPr="002C4FC3">
        <w:rPr>
          <w:szCs w:val="24"/>
        </w:rPr>
        <w:tab/>
        <w:t xml:space="preserve">: Mgr. Jaromír Dvořák, starosta města </w:t>
      </w:r>
    </w:p>
    <w:p w:rsidR="00BD1151" w:rsidRPr="002C4FC3" w:rsidRDefault="00BD1151" w:rsidP="00BD1151">
      <w:pPr>
        <w:pStyle w:val="ZkladntextIMP"/>
        <w:tabs>
          <w:tab w:val="left" w:pos="3240"/>
        </w:tabs>
        <w:jc w:val="both"/>
        <w:rPr>
          <w:szCs w:val="24"/>
        </w:rPr>
      </w:pPr>
      <w:r w:rsidRPr="002C4FC3">
        <w:rPr>
          <w:szCs w:val="24"/>
        </w:rPr>
        <w:t>bankovní spojení:</w:t>
      </w:r>
      <w:r w:rsidRPr="002C4FC3">
        <w:rPr>
          <w:szCs w:val="24"/>
        </w:rPr>
        <w:tab/>
        <w:t xml:space="preserve">: KB, a.s., č. </w:t>
      </w:r>
      <w:proofErr w:type="spellStart"/>
      <w:r w:rsidRPr="002C4FC3">
        <w:rPr>
          <w:szCs w:val="24"/>
        </w:rPr>
        <w:t>ú.</w:t>
      </w:r>
      <w:proofErr w:type="spellEnd"/>
      <w:r w:rsidRPr="002C4FC3">
        <w:rPr>
          <w:szCs w:val="24"/>
        </w:rPr>
        <w:t xml:space="preserve"> 525421/0100</w:t>
      </w:r>
    </w:p>
    <w:p w:rsidR="00BD1151" w:rsidRPr="002E4B1D" w:rsidRDefault="00BD1151" w:rsidP="00BD1151">
      <w:pPr>
        <w:pStyle w:val="ZkladntextIMP"/>
        <w:tabs>
          <w:tab w:val="left" w:pos="3240"/>
        </w:tabs>
        <w:jc w:val="both"/>
        <w:rPr>
          <w:szCs w:val="24"/>
        </w:rPr>
      </w:pPr>
      <w:r w:rsidRPr="002E4B1D">
        <w:rPr>
          <w:szCs w:val="24"/>
        </w:rPr>
        <w:t>zástupce ve věcech technických</w:t>
      </w:r>
      <w:r w:rsidRPr="002E4B1D">
        <w:rPr>
          <w:szCs w:val="24"/>
        </w:rPr>
        <w:tab/>
        <w:t xml:space="preserve">: </w:t>
      </w:r>
      <w:r w:rsidR="002E4B1D" w:rsidRPr="002E4B1D">
        <w:rPr>
          <w:szCs w:val="24"/>
        </w:rPr>
        <w:t>Ing. Miroslav Jeništa</w:t>
      </w:r>
    </w:p>
    <w:p w:rsidR="002E4B1D" w:rsidRPr="002E4B1D" w:rsidRDefault="002E4B1D" w:rsidP="00BD1151">
      <w:pPr>
        <w:pStyle w:val="ZkladntextIMP"/>
        <w:tabs>
          <w:tab w:val="left" w:pos="3240"/>
        </w:tabs>
        <w:jc w:val="both"/>
        <w:rPr>
          <w:szCs w:val="24"/>
        </w:rPr>
      </w:pPr>
      <w:r w:rsidRPr="002E4B1D">
        <w:rPr>
          <w:szCs w:val="24"/>
        </w:rPr>
        <w:tab/>
        <w:t xml:space="preserve">  Milan Geby</w:t>
      </w:r>
    </w:p>
    <w:p w:rsidR="00BD1151" w:rsidRPr="002E4B1D" w:rsidRDefault="00BD1151" w:rsidP="00BD1151">
      <w:pPr>
        <w:pStyle w:val="ZkladntextIMP"/>
        <w:tabs>
          <w:tab w:val="left" w:pos="3240"/>
        </w:tabs>
        <w:jc w:val="both"/>
        <w:rPr>
          <w:szCs w:val="24"/>
        </w:rPr>
      </w:pPr>
      <w:r w:rsidRPr="002E4B1D">
        <w:rPr>
          <w:szCs w:val="24"/>
        </w:rPr>
        <w:t xml:space="preserve">telefon </w:t>
      </w:r>
      <w:r w:rsidRPr="002E4B1D">
        <w:rPr>
          <w:szCs w:val="24"/>
        </w:rPr>
        <w:tab/>
        <w:t xml:space="preserve">: </w:t>
      </w:r>
      <w:r w:rsidR="002E4B1D" w:rsidRPr="002E4B1D">
        <w:rPr>
          <w:szCs w:val="24"/>
        </w:rPr>
        <w:t>487 712 337</w:t>
      </w:r>
    </w:p>
    <w:p w:rsidR="002E4B1D" w:rsidRPr="002E4B1D" w:rsidRDefault="002E4B1D" w:rsidP="00BD1151">
      <w:pPr>
        <w:pStyle w:val="ZkladntextIMP"/>
        <w:tabs>
          <w:tab w:val="left" w:pos="3240"/>
        </w:tabs>
        <w:jc w:val="both"/>
        <w:rPr>
          <w:szCs w:val="24"/>
        </w:rPr>
      </w:pPr>
      <w:r w:rsidRPr="002E4B1D">
        <w:rPr>
          <w:szCs w:val="24"/>
        </w:rPr>
        <w:tab/>
        <w:t xml:space="preserve">  487 712 332</w:t>
      </w:r>
    </w:p>
    <w:p w:rsidR="00BD1151" w:rsidRPr="002E4B1D" w:rsidRDefault="00BD1151" w:rsidP="00BD1151">
      <w:pPr>
        <w:pStyle w:val="ZkladntextIMP"/>
        <w:tabs>
          <w:tab w:val="left" w:pos="3240"/>
        </w:tabs>
        <w:jc w:val="both"/>
        <w:rPr>
          <w:szCs w:val="24"/>
        </w:rPr>
      </w:pPr>
      <w:r w:rsidRPr="002E4B1D">
        <w:rPr>
          <w:szCs w:val="24"/>
        </w:rPr>
        <w:t>fax</w:t>
      </w:r>
      <w:r w:rsidRPr="002E4B1D">
        <w:rPr>
          <w:szCs w:val="24"/>
        </w:rPr>
        <w:tab/>
        <w:t xml:space="preserve">: </w:t>
      </w:r>
      <w:r w:rsidR="002E4B1D" w:rsidRPr="002E4B1D">
        <w:rPr>
          <w:szCs w:val="24"/>
        </w:rPr>
        <w:t>487 726 160</w:t>
      </w:r>
    </w:p>
    <w:p w:rsidR="00BD1151" w:rsidRDefault="00BD1151" w:rsidP="000A3644">
      <w:pPr>
        <w:pStyle w:val="ZkladntextIMP"/>
        <w:tabs>
          <w:tab w:val="left" w:pos="3240"/>
        </w:tabs>
        <w:jc w:val="both"/>
        <w:rPr>
          <w:szCs w:val="24"/>
        </w:rPr>
      </w:pPr>
      <w:r w:rsidRPr="002E4B1D">
        <w:rPr>
          <w:szCs w:val="24"/>
        </w:rPr>
        <w:t>e-mail</w:t>
      </w:r>
      <w:r w:rsidRPr="002E4B1D">
        <w:rPr>
          <w:szCs w:val="24"/>
        </w:rPr>
        <w:tab/>
        <w:t xml:space="preserve">: </w:t>
      </w:r>
      <w:hyperlink r:id="rId9" w:history="1">
        <w:r w:rsidR="002E4B1D" w:rsidRPr="002E4B1D">
          <w:rPr>
            <w:rStyle w:val="Hypertextovodkaz"/>
            <w:szCs w:val="24"/>
          </w:rPr>
          <w:t>mjenista@novy-bor.cz</w:t>
        </w:r>
      </w:hyperlink>
      <w:r w:rsidR="002E4B1D" w:rsidRPr="002E4B1D">
        <w:rPr>
          <w:szCs w:val="24"/>
        </w:rPr>
        <w:t xml:space="preserve"> </w:t>
      </w:r>
    </w:p>
    <w:p w:rsidR="002E4B1D" w:rsidRPr="002C4FC3" w:rsidRDefault="002E4B1D" w:rsidP="000A3644">
      <w:pPr>
        <w:pStyle w:val="ZkladntextIMP"/>
        <w:tabs>
          <w:tab w:val="left" w:pos="3240"/>
        </w:tabs>
        <w:jc w:val="both"/>
        <w:rPr>
          <w:szCs w:val="24"/>
        </w:rPr>
      </w:pPr>
      <w:r>
        <w:rPr>
          <w:szCs w:val="24"/>
        </w:rPr>
        <w:tab/>
        <w:t xml:space="preserve">  </w:t>
      </w:r>
      <w:hyperlink r:id="rId10" w:history="1">
        <w:r w:rsidRPr="00844032">
          <w:rPr>
            <w:rStyle w:val="Hypertextovodkaz"/>
            <w:szCs w:val="24"/>
          </w:rPr>
          <w:t>mgeby@novy-bor.cz</w:t>
        </w:r>
      </w:hyperlink>
      <w:r>
        <w:rPr>
          <w:szCs w:val="24"/>
        </w:rPr>
        <w:t xml:space="preserve"> </w:t>
      </w:r>
    </w:p>
    <w:p w:rsidR="00BD1151" w:rsidRPr="002C4FC3" w:rsidRDefault="00BD1151" w:rsidP="00BD1151">
      <w:pPr>
        <w:jc w:val="both"/>
      </w:pPr>
      <w:r w:rsidRPr="002C4FC3">
        <w:tab/>
      </w:r>
    </w:p>
    <w:p w:rsidR="00BD1151" w:rsidRPr="002C4FC3" w:rsidRDefault="00BD1151" w:rsidP="00BD1151">
      <w:pPr>
        <w:pStyle w:val="ZkladntextIMP"/>
        <w:jc w:val="both"/>
        <w:rPr>
          <w:szCs w:val="24"/>
        </w:rPr>
      </w:pPr>
    </w:p>
    <w:p w:rsidR="00BD1151" w:rsidRPr="00225B6E" w:rsidRDefault="00BD1151" w:rsidP="00BD1151">
      <w:pPr>
        <w:pStyle w:val="ZkladntextIMP"/>
        <w:jc w:val="both"/>
        <w:rPr>
          <w:b/>
          <w:szCs w:val="24"/>
          <w:highlight w:val="yellow"/>
        </w:rPr>
      </w:pPr>
      <w:r w:rsidRPr="00225B6E">
        <w:rPr>
          <w:b/>
          <w:szCs w:val="24"/>
          <w:highlight w:val="yellow"/>
        </w:rPr>
        <w:t>ZHOTOVITEL</w:t>
      </w:r>
    </w:p>
    <w:p w:rsidR="00BD1151" w:rsidRPr="00225B6E" w:rsidRDefault="00BD1151" w:rsidP="00BD1151">
      <w:pPr>
        <w:pStyle w:val="ZkladntextIMP"/>
        <w:tabs>
          <w:tab w:val="left" w:pos="3240"/>
        </w:tabs>
        <w:jc w:val="both"/>
        <w:rPr>
          <w:b/>
          <w:szCs w:val="24"/>
          <w:highlight w:val="yellow"/>
        </w:rPr>
      </w:pPr>
      <w:r w:rsidRPr="00225B6E">
        <w:rPr>
          <w:b/>
          <w:szCs w:val="24"/>
          <w:highlight w:val="yellow"/>
        </w:rPr>
        <w:t>obchodní firma</w:t>
      </w:r>
      <w:r w:rsidRPr="00225B6E">
        <w:rPr>
          <w:b/>
          <w:szCs w:val="24"/>
          <w:highlight w:val="yellow"/>
        </w:rPr>
        <w:tab/>
      </w:r>
      <w:r w:rsidRPr="00225B6E">
        <w:rPr>
          <w:szCs w:val="24"/>
          <w:highlight w:val="yellow"/>
        </w:rPr>
        <w:t>:</w:t>
      </w:r>
      <w:r w:rsidRPr="00225B6E">
        <w:rPr>
          <w:b/>
          <w:szCs w:val="24"/>
          <w:highlight w:val="yellow"/>
        </w:rPr>
        <w:t xml:space="preserve"> </w:t>
      </w:r>
      <w:r w:rsidR="00A318D4" w:rsidRPr="00225B6E">
        <w:rPr>
          <w:b/>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 xml:space="preserve">sídlo </w:t>
      </w:r>
      <w:r w:rsidRPr="00225B6E">
        <w:rPr>
          <w:szCs w:val="24"/>
          <w:highlight w:val="yellow"/>
        </w:rPr>
        <w:tab/>
        <w:t xml:space="preserve">: </w:t>
      </w:r>
      <w:r w:rsidR="00A318D4" w:rsidRPr="00225B6E">
        <w:rPr>
          <w:szCs w:val="24"/>
          <w:highlight w:val="yellow"/>
        </w:rPr>
        <w:t xml:space="preserve"> </w:t>
      </w:r>
      <w:r w:rsidRPr="00225B6E">
        <w:rPr>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 xml:space="preserve">právní forma </w:t>
      </w:r>
      <w:r w:rsidRPr="00225B6E">
        <w:rPr>
          <w:szCs w:val="24"/>
          <w:highlight w:val="yellow"/>
        </w:rPr>
        <w:tab/>
        <w:t xml:space="preserve">: </w:t>
      </w:r>
      <w:r w:rsidR="00A318D4" w:rsidRPr="00225B6E">
        <w:rPr>
          <w:szCs w:val="24"/>
          <w:highlight w:val="yellow"/>
        </w:rPr>
        <w:t xml:space="preserve"> </w:t>
      </w:r>
      <w:r w:rsidRPr="00225B6E">
        <w:rPr>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 xml:space="preserve">IČ </w:t>
      </w:r>
      <w:r w:rsidRPr="00225B6E">
        <w:rPr>
          <w:szCs w:val="24"/>
          <w:highlight w:val="yellow"/>
        </w:rPr>
        <w:tab/>
        <w:t xml:space="preserve">: </w:t>
      </w:r>
      <w:r w:rsidR="00A318D4" w:rsidRPr="00225B6E">
        <w:rPr>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 xml:space="preserve">DIČ </w:t>
      </w:r>
      <w:r w:rsidRPr="00225B6E">
        <w:rPr>
          <w:szCs w:val="24"/>
          <w:highlight w:val="yellow"/>
        </w:rPr>
        <w:tab/>
        <w:t xml:space="preserve">: </w:t>
      </w:r>
      <w:r w:rsidR="00A318D4" w:rsidRPr="00225B6E">
        <w:rPr>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zápis v OR</w:t>
      </w:r>
      <w:r w:rsidRPr="00225B6E">
        <w:rPr>
          <w:szCs w:val="24"/>
          <w:highlight w:val="yellow"/>
        </w:rPr>
        <w:tab/>
        <w:t xml:space="preserve">: </w:t>
      </w:r>
      <w:r w:rsidR="00A318D4" w:rsidRPr="00225B6E">
        <w:rPr>
          <w:bCs/>
          <w:color w:val="000000"/>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jednající</w:t>
      </w:r>
      <w:r w:rsidRPr="00225B6E">
        <w:rPr>
          <w:szCs w:val="24"/>
          <w:highlight w:val="yellow"/>
        </w:rPr>
        <w:tab/>
        <w:t xml:space="preserve">: </w:t>
      </w:r>
      <w:r w:rsidR="00A318D4" w:rsidRPr="00225B6E">
        <w:rPr>
          <w:color w:val="000000"/>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 xml:space="preserve">dále za zhotovitele jednají  </w:t>
      </w:r>
    </w:p>
    <w:p w:rsidR="00BD1151" w:rsidRPr="00225B6E" w:rsidRDefault="00BD1151" w:rsidP="00BD1151">
      <w:pPr>
        <w:pStyle w:val="ZkladntextIMP"/>
        <w:tabs>
          <w:tab w:val="left" w:pos="3240"/>
        </w:tabs>
        <w:jc w:val="both"/>
        <w:rPr>
          <w:szCs w:val="24"/>
          <w:highlight w:val="yellow"/>
        </w:rPr>
      </w:pPr>
      <w:r w:rsidRPr="00225B6E">
        <w:rPr>
          <w:szCs w:val="24"/>
          <w:highlight w:val="yellow"/>
        </w:rPr>
        <w:t>ve věcech smluvních</w:t>
      </w:r>
      <w:r w:rsidRPr="00225B6E">
        <w:rPr>
          <w:szCs w:val="24"/>
          <w:highlight w:val="yellow"/>
        </w:rPr>
        <w:tab/>
        <w:t xml:space="preserve">: </w:t>
      </w:r>
      <w:r w:rsidR="00A318D4" w:rsidRPr="00225B6E">
        <w:rPr>
          <w:color w:val="000000"/>
          <w:szCs w:val="24"/>
          <w:highlight w:val="yellow"/>
        </w:rPr>
        <w:t xml:space="preserve"> </w:t>
      </w:r>
      <w:r w:rsidRPr="00225B6E">
        <w:rPr>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ve věcech technických</w:t>
      </w:r>
      <w:r w:rsidRPr="00225B6E">
        <w:rPr>
          <w:szCs w:val="24"/>
          <w:highlight w:val="yellow"/>
        </w:rPr>
        <w:tab/>
        <w:t xml:space="preserve">: </w:t>
      </w:r>
      <w:r w:rsidR="00A318D4" w:rsidRPr="00225B6E">
        <w:rPr>
          <w:color w:val="000000"/>
          <w:szCs w:val="24"/>
          <w:highlight w:val="yellow"/>
        </w:rPr>
        <w:t xml:space="preserve"> </w:t>
      </w:r>
      <w:r w:rsidRPr="00225B6E">
        <w:rPr>
          <w:szCs w:val="24"/>
          <w:highlight w:val="yellow"/>
        </w:rPr>
        <w:t xml:space="preserve"> </w:t>
      </w:r>
    </w:p>
    <w:p w:rsidR="00BD1151" w:rsidRPr="00225B6E" w:rsidRDefault="00BD1151" w:rsidP="00BD1151">
      <w:pPr>
        <w:pStyle w:val="ZkladntextIMP"/>
        <w:tabs>
          <w:tab w:val="left" w:pos="3240"/>
        </w:tabs>
        <w:spacing w:line="240" w:lineRule="auto"/>
        <w:jc w:val="both"/>
        <w:rPr>
          <w:szCs w:val="24"/>
          <w:highlight w:val="yellow"/>
        </w:rPr>
      </w:pPr>
    </w:p>
    <w:p w:rsidR="00BD1151" w:rsidRPr="00225B6E" w:rsidRDefault="00BD1151" w:rsidP="00BD1151">
      <w:pPr>
        <w:pStyle w:val="ZkladntextIMP"/>
        <w:tabs>
          <w:tab w:val="left" w:pos="3240"/>
        </w:tabs>
        <w:jc w:val="both"/>
        <w:rPr>
          <w:szCs w:val="24"/>
          <w:highlight w:val="yellow"/>
        </w:rPr>
      </w:pPr>
      <w:r w:rsidRPr="00225B6E">
        <w:rPr>
          <w:szCs w:val="24"/>
          <w:highlight w:val="yellow"/>
        </w:rPr>
        <w:t xml:space="preserve">bankovní spojení </w:t>
      </w:r>
      <w:r w:rsidRPr="00225B6E">
        <w:rPr>
          <w:szCs w:val="24"/>
          <w:highlight w:val="yellow"/>
        </w:rPr>
        <w:tab/>
        <w:t xml:space="preserve">: </w:t>
      </w:r>
      <w:r w:rsidR="00A318D4" w:rsidRPr="00225B6E">
        <w:rPr>
          <w:szCs w:val="24"/>
          <w:highlight w:val="yellow"/>
        </w:rPr>
        <w:t xml:space="preserve"> </w:t>
      </w:r>
      <w:r w:rsidRPr="00225B6E">
        <w:rPr>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 xml:space="preserve">č. účtu </w:t>
      </w:r>
      <w:r w:rsidRPr="00225B6E">
        <w:rPr>
          <w:szCs w:val="24"/>
          <w:highlight w:val="yellow"/>
        </w:rPr>
        <w:tab/>
        <w:t xml:space="preserve">: </w:t>
      </w:r>
      <w:r w:rsidR="00A318D4" w:rsidRPr="00225B6E">
        <w:rPr>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telefon</w:t>
      </w:r>
      <w:r w:rsidRPr="00225B6E">
        <w:rPr>
          <w:szCs w:val="24"/>
          <w:highlight w:val="yellow"/>
        </w:rPr>
        <w:tab/>
        <w:t xml:space="preserve">: </w:t>
      </w:r>
      <w:r w:rsidR="00A318D4" w:rsidRPr="00225B6E">
        <w:rPr>
          <w:szCs w:val="24"/>
          <w:highlight w:val="yellow"/>
        </w:rPr>
        <w:t xml:space="preserve"> </w:t>
      </w:r>
    </w:p>
    <w:p w:rsidR="00BD1151" w:rsidRPr="00225B6E" w:rsidRDefault="00BD1151" w:rsidP="00BD1151">
      <w:pPr>
        <w:pStyle w:val="ZkladntextIMP"/>
        <w:tabs>
          <w:tab w:val="left" w:pos="3240"/>
        </w:tabs>
        <w:jc w:val="both"/>
        <w:rPr>
          <w:szCs w:val="24"/>
          <w:highlight w:val="yellow"/>
        </w:rPr>
      </w:pPr>
      <w:r w:rsidRPr="00225B6E">
        <w:rPr>
          <w:szCs w:val="24"/>
          <w:highlight w:val="yellow"/>
        </w:rPr>
        <w:t>fax</w:t>
      </w:r>
      <w:r w:rsidRPr="00225B6E">
        <w:rPr>
          <w:szCs w:val="24"/>
          <w:highlight w:val="yellow"/>
        </w:rPr>
        <w:tab/>
        <w:t xml:space="preserve">: </w:t>
      </w:r>
      <w:r w:rsidR="00A318D4" w:rsidRPr="00225B6E">
        <w:rPr>
          <w:szCs w:val="24"/>
          <w:highlight w:val="yellow"/>
        </w:rPr>
        <w:t xml:space="preserve"> </w:t>
      </w:r>
    </w:p>
    <w:p w:rsidR="000052E8" w:rsidRDefault="00BD1151" w:rsidP="00BD1151">
      <w:pPr>
        <w:pStyle w:val="ZkladntextIMP"/>
        <w:tabs>
          <w:tab w:val="left" w:pos="3240"/>
        </w:tabs>
        <w:jc w:val="both"/>
        <w:rPr>
          <w:szCs w:val="24"/>
        </w:rPr>
        <w:sectPr w:rsidR="000052E8" w:rsidSect="006F048E">
          <w:footerReference w:type="default" r:id="rId11"/>
          <w:pgSz w:w="11906" w:h="16838"/>
          <w:pgMar w:top="1417" w:right="1417" w:bottom="1417" w:left="1417" w:header="708" w:footer="708" w:gutter="0"/>
          <w:cols w:space="708"/>
          <w:docGrid w:linePitch="360"/>
        </w:sectPr>
      </w:pPr>
      <w:r w:rsidRPr="00225B6E">
        <w:rPr>
          <w:szCs w:val="24"/>
          <w:highlight w:val="yellow"/>
        </w:rPr>
        <w:t>e-mail</w:t>
      </w:r>
      <w:r w:rsidRPr="00225B6E">
        <w:rPr>
          <w:szCs w:val="24"/>
          <w:highlight w:val="yellow"/>
        </w:rPr>
        <w:tab/>
        <w:t>:</w:t>
      </w:r>
      <w:r w:rsidRPr="002C4FC3">
        <w:rPr>
          <w:szCs w:val="24"/>
        </w:rPr>
        <w:t xml:space="preserve"> </w:t>
      </w:r>
      <w:r w:rsidR="00386251" w:rsidRPr="002C4FC3">
        <w:rPr>
          <w:szCs w:val="24"/>
        </w:rPr>
        <w:t xml:space="preserve"> </w:t>
      </w:r>
    </w:p>
    <w:p w:rsidR="00BD1151" w:rsidRPr="002C4FC3" w:rsidRDefault="00BD1151" w:rsidP="00BD1151">
      <w:pPr>
        <w:pStyle w:val="ZkladntextIMP"/>
        <w:spacing w:line="240" w:lineRule="auto"/>
        <w:jc w:val="center"/>
        <w:rPr>
          <w:b/>
          <w:szCs w:val="24"/>
        </w:rPr>
      </w:pPr>
      <w:r w:rsidRPr="002C4FC3">
        <w:rPr>
          <w:b/>
          <w:szCs w:val="24"/>
        </w:rPr>
        <w:lastRenderedPageBreak/>
        <w:t>II.</w:t>
      </w:r>
    </w:p>
    <w:p w:rsidR="00BD1151" w:rsidRPr="002C4FC3" w:rsidRDefault="00BD1151" w:rsidP="00BD1151">
      <w:pPr>
        <w:pStyle w:val="ZkladntextIMP"/>
        <w:spacing w:line="240" w:lineRule="auto"/>
        <w:jc w:val="center"/>
        <w:rPr>
          <w:b/>
          <w:szCs w:val="24"/>
        </w:rPr>
      </w:pPr>
      <w:r w:rsidRPr="002C4FC3">
        <w:rPr>
          <w:b/>
          <w:szCs w:val="24"/>
        </w:rPr>
        <w:t>Předmět smlouvy</w:t>
      </w:r>
    </w:p>
    <w:p w:rsidR="00BD1151" w:rsidRPr="002C4FC3" w:rsidRDefault="00BD1151" w:rsidP="00BD1151">
      <w:pPr>
        <w:pStyle w:val="ZkladntextIMP"/>
        <w:spacing w:line="240" w:lineRule="auto"/>
        <w:jc w:val="both"/>
        <w:rPr>
          <w:b/>
          <w:szCs w:val="24"/>
        </w:rPr>
      </w:pPr>
    </w:p>
    <w:p w:rsidR="00BD1151" w:rsidRPr="002C4FC3" w:rsidRDefault="00BD1151" w:rsidP="00BD1151">
      <w:pPr>
        <w:jc w:val="both"/>
      </w:pPr>
    </w:p>
    <w:p w:rsidR="00BD1151" w:rsidRPr="00D27640" w:rsidRDefault="00BD1151" w:rsidP="002E4B1D">
      <w:pPr>
        <w:tabs>
          <w:tab w:val="center" w:pos="4680"/>
        </w:tabs>
        <w:jc w:val="both"/>
      </w:pPr>
      <w:r w:rsidRPr="00D27640">
        <w:t xml:space="preserve">Předmětem </w:t>
      </w:r>
      <w:r w:rsidR="00C25092" w:rsidRPr="00D27640">
        <w:t>této smlouvy</w:t>
      </w:r>
      <w:r w:rsidRPr="00D27640">
        <w:t xml:space="preserve"> je zhotovení stavby </w:t>
      </w:r>
      <w:r w:rsidR="002E4B1D" w:rsidRPr="00D27640">
        <w:rPr>
          <w:b/>
        </w:rPr>
        <w:t>„</w:t>
      </w:r>
      <w:r w:rsidR="00D27640" w:rsidRPr="00D27640">
        <w:rPr>
          <w:b/>
        </w:rPr>
        <w:t>REKONSTRUKCE STŘEDU MĚSTA NOVÝ BOR – 1. etapa</w:t>
      </w:r>
      <w:r w:rsidR="002E4B1D" w:rsidRPr="00D27640">
        <w:rPr>
          <w:b/>
        </w:rPr>
        <w:t>“</w:t>
      </w:r>
      <w:r w:rsidRPr="00D27640">
        <w:t>. Zhotovením stavby se rozumí provedení všech stavebních a montážních prací, dodávka materiálů a konstrukcí, dále provedení všech činností souvisejících s dodávkou stavebních prací a konstrukcí včetně koordinační a kompletační činnosti celé stavby</w:t>
      </w:r>
      <w:r w:rsidR="007B08E6" w:rsidRPr="00D27640">
        <w:t>.</w:t>
      </w:r>
    </w:p>
    <w:p w:rsidR="009B032E" w:rsidRDefault="009B032E" w:rsidP="009B032E">
      <w:pPr>
        <w:tabs>
          <w:tab w:val="left" w:pos="1191"/>
          <w:tab w:val="left" w:pos="1588"/>
        </w:tabs>
        <w:spacing w:after="120"/>
        <w:jc w:val="both"/>
      </w:pPr>
    </w:p>
    <w:p w:rsidR="00BD1151" w:rsidRPr="00C12853" w:rsidRDefault="00BD1151" w:rsidP="009B032E">
      <w:pPr>
        <w:tabs>
          <w:tab w:val="left" w:pos="1191"/>
          <w:tab w:val="left" w:pos="1588"/>
        </w:tabs>
        <w:spacing w:after="120"/>
        <w:jc w:val="both"/>
        <w:rPr>
          <w:u w:val="single"/>
        </w:rPr>
      </w:pPr>
      <w:r w:rsidRPr="00C12853">
        <w:rPr>
          <w:u w:val="single"/>
        </w:rPr>
        <w:t>Rozsah předmětu díla je vymezen a bude proveden v souladu s níže uvedenými dokumenty a stanovisky:</w:t>
      </w:r>
    </w:p>
    <w:p w:rsidR="00EF3DBC" w:rsidRDefault="00EF3DBC" w:rsidP="00EF3DBC">
      <w:pPr>
        <w:numPr>
          <w:ilvl w:val="0"/>
          <w:numId w:val="4"/>
        </w:numPr>
        <w:suppressAutoHyphens w:val="0"/>
        <w:spacing w:after="120"/>
        <w:jc w:val="both"/>
      </w:pPr>
      <w:r w:rsidRPr="00FD2050">
        <w:rPr>
          <w:b/>
        </w:rPr>
        <w:t>s rozhodnutím o umístění stavby</w:t>
      </w:r>
      <w:r>
        <w:t xml:space="preserve"> </w:t>
      </w:r>
      <w:proofErr w:type="gramStart"/>
      <w:r>
        <w:t>č.j.</w:t>
      </w:r>
      <w:proofErr w:type="gramEnd"/>
      <w:r>
        <w:t>: stav. 679/2002-7553/IS/</w:t>
      </w:r>
      <w:proofErr w:type="spellStart"/>
      <w:r>
        <w:t>Ma</w:t>
      </w:r>
      <w:proofErr w:type="spellEnd"/>
      <w:r>
        <w:t>-ÚP 1057 ze dne 15.7.2002, v právní moci ze dne 8.8.2002,</w:t>
      </w:r>
    </w:p>
    <w:p w:rsidR="00EF3DBC" w:rsidRDefault="00EF3DBC" w:rsidP="00EF3DBC">
      <w:pPr>
        <w:numPr>
          <w:ilvl w:val="0"/>
          <w:numId w:val="4"/>
        </w:numPr>
        <w:suppressAutoHyphens w:val="0"/>
        <w:jc w:val="both"/>
      </w:pPr>
      <w:r>
        <w:t>s Rozhodnutí</w:t>
      </w:r>
      <w:r w:rsidR="00307210">
        <w:t>m</w:t>
      </w:r>
      <w:r>
        <w:t xml:space="preserve"> pravomocné územní rozhodnutí nahradit novým územním rozhodnutím o  umístění stavby </w:t>
      </w:r>
      <w:proofErr w:type="gramStart"/>
      <w:r>
        <w:t>č.j.</w:t>
      </w:r>
      <w:proofErr w:type="gramEnd"/>
      <w:r>
        <w:t>: SÚ/623/2003-7553/IS/</w:t>
      </w:r>
      <w:proofErr w:type="spellStart"/>
      <w:r>
        <w:t>Ma</w:t>
      </w:r>
      <w:proofErr w:type="spellEnd"/>
      <w:r>
        <w:t xml:space="preserve">-ÚP 1057 ze den </w:t>
      </w:r>
      <w:proofErr w:type="gramStart"/>
      <w:r>
        <w:t>7.7.2003</w:t>
      </w:r>
      <w:proofErr w:type="gramEnd"/>
      <w:r>
        <w:t>, v právní moci ze dne 31.7.2003,</w:t>
      </w:r>
    </w:p>
    <w:p w:rsidR="00EF3DBC" w:rsidRDefault="00EF3DBC" w:rsidP="00EF3DBC">
      <w:pPr>
        <w:numPr>
          <w:ilvl w:val="0"/>
          <w:numId w:val="4"/>
        </w:numPr>
        <w:suppressAutoHyphens w:val="0"/>
        <w:spacing w:after="120"/>
        <w:jc w:val="both"/>
      </w:pPr>
      <w:r>
        <w:t xml:space="preserve">s rozhodnutím o změně umístění stavby „Stavební úpravy nám. Míru v Novém Boru – veřejné osvětlení, rozvody NN, přípojky vody a kanalizace“ </w:t>
      </w:r>
      <w:proofErr w:type="gramStart"/>
      <w:r>
        <w:t>č.j.</w:t>
      </w:r>
      <w:proofErr w:type="gramEnd"/>
      <w:r>
        <w:t xml:space="preserve"> Muno 55610/2011 ze dne 3.8.2011, v právní moci ze dne 6.9.2011</w:t>
      </w:r>
    </w:p>
    <w:p w:rsidR="002E4B1D" w:rsidRDefault="00FD2050" w:rsidP="002E4B1D">
      <w:pPr>
        <w:numPr>
          <w:ilvl w:val="0"/>
          <w:numId w:val="4"/>
        </w:numPr>
        <w:suppressAutoHyphens w:val="0"/>
        <w:spacing w:after="120"/>
        <w:jc w:val="both"/>
      </w:pPr>
      <w:r w:rsidRPr="00FD2050">
        <w:rPr>
          <w:b/>
        </w:rPr>
        <w:t xml:space="preserve">se </w:t>
      </w:r>
      <w:r w:rsidR="002E4B1D" w:rsidRPr="00FD2050">
        <w:rPr>
          <w:b/>
        </w:rPr>
        <w:t>stavebním povolením</w:t>
      </w:r>
      <w:r w:rsidR="002E4B1D" w:rsidRPr="00A77BB3">
        <w:t xml:space="preserve"> č. j. SÚ</w:t>
      </w:r>
      <w:r w:rsidRPr="00FD2050">
        <w:rPr>
          <w:b/>
        </w:rPr>
        <w:t>/</w:t>
      </w:r>
      <w:r w:rsidRPr="00FD2050">
        <w:t>290/2004-7553/IS/</w:t>
      </w:r>
      <w:proofErr w:type="spellStart"/>
      <w:r w:rsidRPr="00FD2050">
        <w:t>Ma</w:t>
      </w:r>
      <w:proofErr w:type="spellEnd"/>
      <w:r w:rsidRPr="00FD2050">
        <w:t xml:space="preserve">, ze dne 20-09-2004, v právní moci ze dne13.10.2004, </w:t>
      </w:r>
    </w:p>
    <w:p w:rsidR="00FD2050" w:rsidRDefault="00FD2050" w:rsidP="00FD2050">
      <w:pPr>
        <w:numPr>
          <w:ilvl w:val="0"/>
          <w:numId w:val="4"/>
        </w:numPr>
        <w:suppressAutoHyphens w:val="0"/>
        <w:jc w:val="both"/>
      </w:pPr>
      <w:r>
        <w:t xml:space="preserve">se souhlasem s prodloužením lhůty k dokončení stavby do </w:t>
      </w:r>
      <w:proofErr w:type="gramStart"/>
      <w:r>
        <w:t>31.12.2013</w:t>
      </w:r>
      <w:proofErr w:type="gramEnd"/>
      <w:r w:rsidRPr="00FD2050">
        <w:t xml:space="preserve"> </w:t>
      </w:r>
      <w:r>
        <w:t>ze dne 7.1.2011,</w:t>
      </w:r>
    </w:p>
    <w:p w:rsidR="009244E2" w:rsidRDefault="009244E2" w:rsidP="00FD2050">
      <w:pPr>
        <w:numPr>
          <w:ilvl w:val="0"/>
          <w:numId w:val="4"/>
        </w:numPr>
        <w:suppressAutoHyphens w:val="0"/>
        <w:jc w:val="both"/>
      </w:pPr>
      <w:r>
        <w:t xml:space="preserve">s rozhodnutím </w:t>
      </w:r>
      <w:proofErr w:type="gramStart"/>
      <w:r>
        <w:t>č.j.</w:t>
      </w:r>
      <w:proofErr w:type="gramEnd"/>
      <w:r>
        <w:t xml:space="preserve"> SU 526/2006 – 7553/IS/Ma-7 ze dne 20.9.2004, v právní moci ze dne 23.08.2006, prodloužení lhůty k dokončení výstavby do 31.12.2010, </w:t>
      </w:r>
    </w:p>
    <w:p w:rsidR="00FD2050" w:rsidRDefault="00FD2050" w:rsidP="00FD2050">
      <w:pPr>
        <w:numPr>
          <w:ilvl w:val="0"/>
          <w:numId w:val="4"/>
        </w:numPr>
        <w:suppressAutoHyphens w:val="0"/>
        <w:ind w:left="709"/>
        <w:jc w:val="both"/>
      </w:pPr>
      <w:r>
        <w:t xml:space="preserve">s rozhodnutím – změna stavby před jejím dokončením SO 04 veřejné osvětlení + přípojky NN  č.j. </w:t>
      </w:r>
      <w:r w:rsidR="009244E2">
        <w:t xml:space="preserve">MUNO 88442/2011 </w:t>
      </w:r>
      <w:r>
        <w:t xml:space="preserve">ze dne </w:t>
      </w:r>
      <w:proofErr w:type="gramStart"/>
      <w:r>
        <w:t>15.12.2011</w:t>
      </w:r>
      <w:proofErr w:type="gramEnd"/>
      <w:r>
        <w:t>, v právní moci ze dne 20.1.2012,</w:t>
      </w:r>
      <w:r w:rsidRPr="00516955">
        <w:t xml:space="preserve"> </w:t>
      </w:r>
      <w:r>
        <w:t>lhůta k dokončení celé stavby do 31.12.2015,</w:t>
      </w:r>
    </w:p>
    <w:p w:rsidR="00FD2050" w:rsidRDefault="00FD2050" w:rsidP="00FD2050">
      <w:pPr>
        <w:numPr>
          <w:ilvl w:val="0"/>
          <w:numId w:val="4"/>
        </w:numPr>
        <w:suppressAutoHyphens w:val="0"/>
        <w:ind w:left="709"/>
        <w:jc w:val="both"/>
      </w:pPr>
      <w:r>
        <w:rPr>
          <w:b/>
        </w:rPr>
        <w:t xml:space="preserve">se stavebním povolením </w:t>
      </w:r>
      <w:proofErr w:type="gramStart"/>
      <w:r w:rsidRPr="00FD2050">
        <w:t>č.j.</w:t>
      </w:r>
      <w:proofErr w:type="gramEnd"/>
      <w:r w:rsidRPr="00FD2050">
        <w:t xml:space="preserve">: OŽP/2539/03/VH,  ze dne 29-12-2003, v právní moci ze dne </w:t>
      </w:r>
      <w:proofErr w:type="gramStart"/>
      <w:r w:rsidRPr="00FD2050">
        <w:t>28.01.2004</w:t>
      </w:r>
      <w:proofErr w:type="gramEnd"/>
      <w:r w:rsidRPr="00FD2050">
        <w:t>,</w:t>
      </w:r>
    </w:p>
    <w:p w:rsidR="00862FE7" w:rsidRPr="00862FE7" w:rsidRDefault="00862FE7" w:rsidP="00862FE7">
      <w:pPr>
        <w:numPr>
          <w:ilvl w:val="0"/>
          <w:numId w:val="4"/>
        </w:numPr>
        <w:suppressAutoHyphens w:val="0"/>
        <w:jc w:val="both"/>
      </w:pPr>
      <w:r>
        <w:t xml:space="preserve">s </w:t>
      </w:r>
      <w:r w:rsidRPr="00862FE7">
        <w:t>rozhodnutím</w:t>
      </w:r>
      <w:r>
        <w:t xml:space="preserve"> </w:t>
      </w:r>
      <w:proofErr w:type="gramStart"/>
      <w:r>
        <w:t>č.j.</w:t>
      </w:r>
      <w:proofErr w:type="gramEnd"/>
      <w:r>
        <w:t xml:space="preserve"> </w:t>
      </w:r>
      <w:r w:rsidR="009244E2">
        <w:t xml:space="preserve">MUNO 12529/2005/VH/193 </w:t>
      </w:r>
      <w:r w:rsidRPr="00862FE7">
        <w:t>ze dne 17.01.2006</w:t>
      </w:r>
      <w:r>
        <w:t xml:space="preserve">, v právní moci ze dne </w:t>
      </w:r>
      <w:r w:rsidRPr="00862FE7">
        <w:t>11.02.2006</w:t>
      </w:r>
      <w:r>
        <w:t>,</w:t>
      </w:r>
      <w:r w:rsidRPr="00862FE7">
        <w:t xml:space="preserve"> prodloužena platnost SP do 27.01.2008</w:t>
      </w:r>
    </w:p>
    <w:p w:rsidR="00862FE7" w:rsidRPr="00862FE7" w:rsidRDefault="00862FE7" w:rsidP="00862FE7">
      <w:pPr>
        <w:numPr>
          <w:ilvl w:val="0"/>
          <w:numId w:val="4"/>
        </w:numPr>
        <w:suppressAutoHyphens w:val="0"/>
        <w:jc w:val="both"/>
      </w:pPr>
      <w:r>
        <w:t xml:space="preserve">s </w:t>
      </w:r>
      <w:r w:rsidRPr="00862FE7">
        <w:t xml:space="preserve">rozhodnutím </w:t>
      </w:r>
      <w:proofErr w:type="gramStart"/>
      <w:r w:rsidRPr="00862FE7">
        <w:t>č.j.</w:t>
      </w:r>
      <w:proofErr w:type="gramEnd"/>
      <w:r w:rsidRPr="00862FE7">
        <w:t xml:space="preserve"> </w:t>
      </w:r>
      <w:r w:rsidR="009244E2">
        <w:t xml:space="preserve">MUNO 10263/2008 </w:t>
      </w:r>
      <w:r w:rsidRPr="00862FE7">
        <w:t>ze dne 13.02.2008, v právní moci ze dne 21.03.2008, prodloužena platnost SP do 21.03.2010 a termín dokončení stavby do 31.12.2011</w:t>
      </w:r>
    </w:p>
    <w:p w:rsidR="00862FE7" w:rsidRPr="00862FE7" w:rsidRDefault="00862FE7" w:rsidP="00862FE7">
      <w:pPr>
        <w:numPr>
          <w:ilvl w:val="0"/>
          <w:numId w:val="4"/>
        </w:numPr>
        <w:suppressAutoHyphens w:val="0"/>
        <w:jc w:val="both"/>
      </w:pPr>
      <w:r w:rsidRPr="00862FE7">
        <w:t xml:space="preserve">s rozhodnutím </w:t>
      </w:r>
      <w:proofErr w:type="gramStart"/>
      <w:r w:rsidRPr="00862FE7">
        <w:t>č.j.</w:t>
      </w:r>
      <w:proofErr w:type="gramEnd"/>
      <w:r w:rsidRPr="00862FE7">
        <w:t xml:space="preserve"> </w:t>
      </w:r>
      <w:r w:rsidR="009244E2">
        <w:t xml:space="preserve">MUNO 22425/2010 </w:t>
      </w:r>
      <w:r w:rsidRPr="00862FE7">
        <w:t>ze dne 31.03.2010, v právní moci ze dne 15.05.2010, prodloužena platnost SP do 15.05.2012 a termín dokončení stavby do 21.3.2012</w:t>
      </w:r>
    </w:p>
    <w:p w:rsidR="00FD2050" w:rsidRPr="00862FE7" w:rsidRDefault="00862FE7" w:rsidP="00862FE7">
      <w:pPr>
        <w:numPr>
          <w:ilvl w:val="0"/>
          <w:numId w:val="23"/>
        </w:numPr>
        <w:suppressAutoHyphens w:val="0"/>
        <w:ind w:left="709" w:hanging="284"/>
        <w:jc w:val="both"/>
      </w:pPr>
      <w:r w:rsidRPr="00862FE7">
        <w:t xml:space="preserve">s </w:t>
      </w:r>
      <w:r w:rsidR="00FD2050" w:rsidRPr="00862FE7">
        <w:t xml:space="preserve">rozhodnutím </w:t>
      </w:r>
      <w:proofErr w:type="gramStart"/>
      <w:r w:rsidRPr="00862FE7">
        <w:t>č.j</w:t>
      </w:r>
      <w:r>
        <w:t>.</w:t>
      </w:r>
      <w:proofErr w:type="gramEnd"/>
      <w:r>
        <w:t xml:space="preserve"> </w:t>
      </w:r>
      <w:r w:rsidR="009244E2">
        <w:t xml:space="preserve">MUNO 13970/2012 </w:t>
      </w:r>
      <w:r w:rsidR="00FD2050" w:rsidRPr="00862FE7">
        <w:t>ze dne 8.03.2012</w:t>
      </w:r>
      <w:r w:rsidRPr="00862FE7">
        <w:t>, v právní moci ze dne</w:t>
      </w:r>
      <w:r w:rsidR="00FD2050" w:rsidRPr="00862FE7">
        <w:t xml:space="preserve"> 7.04.2012</w:t>
      </w:r>
      <w:r w:rsidRPr="00862FE7">
        <w:t xml:space="preserve">, </w:t>
      </w:r>
      <w:r w:rsidR="00FD2050" w:rsidRPr="00862FE7">
        <w:t xml:space="preserve"> prodloužena platnost SP do 7.04.2014 a  prodloužení lhůty k dokončení stavby do 31.12.2014</w:t>
      </w:r>
    </w:p>
    <w:p w:rsidR="009244E2" w:rsidRDefault="00FD2050" w:rsidP="00862FE7">
      <w:pPr>
        <w:pStyle w:val="Odstavecseseznamem"/>
        <w:numPr>
          <w:ilvl w:val="0"/>
          <w:numId w:val="23"/>
        </w:numPr>
        <w:jc w:val="both"/>
        <w:rPr>
          <w:rFonts w:ascii="Times New Roman" w:hAnsi="Times New Roman"/>
          <w:sz w:val="24"/>
          <w:szCs w:val="24"/>
        </w:rPr>
      </w:pPr>
      <w:r w:rsidRPr="009244E2">
        <w:rPr>
          <w:rFonts w:ascii="Times New Roman" w:hAnsi="Times New Roman"/>
          <w:b/>
          <w:sz w:val="24"/>
          <w:szCs w:val="24"/>
        </w:rPr>
        <w:t xml:space="preserve">se stavebním povolením </w:t>
      </w:r>
      <w:proofErr w:type="gramStart"/>
      <w:r w:rsidRPr="009244E2">
        <w:rPr>
          <w:rFonts w:ascii="Times New Roman" w:hAnsi="Times New Roman"/>
          <w:b/>
          <w:sz w:val="24"/>
          <w:szCs w:val="24"/>
        </w:rPr>
        <w:t>Č.j.</w:t>
      </w:r>
      <w:proofErr w:type="gramEnd"/>
      <w:r w:rsidRPr="009244E2">
        <w:rPr>
          <w:rFonts w:ascii="Times New Roman" w:hAnsi="Times New Roman"/>
          <w:b/>
          <w:sz w:val="24"/>
          <w:szCs w:val="24"/>
        </w:rPr>
        <w:t>: OD1-1268/03-280/11</w:t>
      </w:r>
      <w:r w:rsidRPr="009244E2">
        <w:rPr>
          <w:rFonts w:ascii="Times New Roman" w:hAnsi="Times New Roman"/>
          <w:sz w:val="24"/>
          <w:szCs w:val="24"/>
        </w:rPr>
        <w:t xml:space="preserve">,  ze dne 26-01-2004, v právní moci ze dne </w:t>
      </w:r>
      <w:proofErr w:type="gramStart"/>
      <w:r w:rsidRPr="009244E2">
        <w:rPr>
          <w:rFonts w:ascii="Times New Roman" w:hAnsi="Times New Roman"/>
          <w:sz w:val="24"/>
          <w:szCs w:val="24"/>
        </w:rPr>
        <w:t>18.02.2004</w:t>
      </w:r>
      <w:proofErr w:type="gramEnd"/>
      <w:r w:rsidRPr="009244E2">
        <w:rPr>
          <w:rFonts w:ascii="Times New Roman" w:hAnsi="Times New Roman"/>
          <w:sz w:val="24"/>
          <w:szCs w:val="24"/>
        </w:rPr>
        <w:t>,</w:t>
      </w:r>
    </w:p>
    <w:p w:rsidR="00862FE7" w:rsidRPr="009244E2" w:rsidRDefault="00862FE7" w:rsidP="00862FE7">
      <w:pPr>
        <w:pStyle w:val="Odstavecseseznamem"/>
        <w:numPr>
          <w:ilvl w:val="0"/>
          <w:numId w:val="23"/>
        </w:numPr>
        <w:jc w:val="both"/>
        <w:rPr>
          <w:rFonts w:ascii="Times New Roman" w:hAnsi="Times New Roman"/>
          <w:sz w:val="24"/>
          <w:szCs w:val="24"/>
        </w:rPr>
      </w:pPr>
      <w:r w:rsidRPr="009244E2">
        <w:rPr>
          <w:rFonts w:ascii="Times New Roman" w:hAnsi="Times New Roman"/>
          <w:sz w:val="24"/>
          <w:szCs w:val="24"/>
        </w:rPr>
        <w:t xml:space="preserve">s rozhodnutím </w:t>
      </w:r>
      <w:proofErr w:type="gramStart"/>
      <w:r w:rsidRPr="009244E2">
        <w:rPr>
          <w:rFonts w:ascii="Times New Roman" w:hAnsi="Times New Roman"/>
          <w:sz w:val="24"/>
          <w:szCs w:val="24"/>
        </w:rPr>
        <w:t>č.j.</w:t>
      </w:r>
      <w:proofErr w:type="gramEnd"/>
      <w:r w:rsidRPr="009244E2">
        <w:rPr>
          <w:rFonts w:ascii="Times New Roman" w:hAnsi="Times New Roman"/>
          <w:sz w:val="24"/>
          <w:szCs w:val="24"/>
        </w:rPr>
        <w:t xml:space="preserve"> </w:t>
      </w:r>
      <w:r w:rsidR="008E5DA9" w:rsidRPr="00F664C9">
        <w:rPr>
          <w:rFonts w:ascii="Times New Roman" w:hAnsi="Times New Roman"/>
          <w:sz w:val="24"/>
          <w:szCs w:val="24"/>
        </w:rPr>
        <w:t>MUNO 11821/2005 OD-280.11.</w:t>
      </w:r>
      <w:r w:rsidR="008E5DA9">
        <w:t xml:space="preserve"> </w:t>
      </w:r>
      <w:r w:rsidRPr="009244E2">
        <w:rPr>
          <w:rFonts w:ascii="Times New Roman" w:hAnsi="Times New Roman"/>
          <w:sz w:val="24"/>
          <w:szCs w:val="24"/>
        </w:rPr>
        <w:t xml:space="preserve">ze dne 13.12.2005, v právní moci ze dne </w:t>
      </w:r>
      <w:r w:rsidR="008E5DA9">
        <w:rPr>
          <w:rFonts w:ascii="Times New Roman" w:hAnsi="Times New Roman"/>
          <w:sz w:val="24"/>
          <w:szCs w:val="24"/>
        </w:rPr>
        <w:t>3.1.</w:t>
      </w:r>
      <w:r w:rsidR="008E5DA9" w:rsidRPr="00862FE7">
        <w:rPr>
          <w:rFonts w:ascii="Times New Roman" w:hAnsi="Times New Roman"/>
          <w:sz w:val="24"/>
          <w:szCs w:val="24"/>
        </w:rPr>
        <w:t>20</w:t>
      </w:r>
      <w:r w:rsidR="008E5DA9">
        <w:rPr>
          <w:rFonts w:ascii="Times New Roman" w:hAnsi="Times New Roman"/>
          <w:sz w:val="24"/>
          <w:szCs w:val="24"/>
        </w:rPr>
        <w:t>06</w:t>
      </w:r>
      <w:r w:rsidR="008E5DA9" w:rsidRPr="00862FE7">
        <w:rPr>
          <w:rFonts w:ascii="Times New Roman" w:hAnsi="Times New Roman"/>
          <w:sz w:val="24"/>
          <w:szCs w:val="24"/>
        </w:rPr>
        <w:t xml:space="preserve"> </w:t>
      </w:r>
      <w:r w:rsidRPr="009244E2">
        <w:rPr>
          <w:rFonts w:ascii="Times New Roman" w:hAnsi="Times New Roman"/>
          <w:sz w:val="24"/>
          <w:szCs w:val="24"/>
        </w:rPr>
        <w:t>prodloužena platnost SP do 17.02.2011</w:t>
      </w:r>
      <w:r w:rsidR="008E5DA9">
        <w:rPr>
          <w:rFonts w:ascii="Times New Roman" w:hAnsi="Times New Roman"/>
          <w:sz w:val="24"/>
          <w:szCs w:val="24"/>
        </w:rPr>
        <w:t>,</w:t>
      </w:r>
    </w:p>
    <w:p w:rsidR="00862FE7" w:rsidRPr="00862FE7" w:rsidRDefault="00862FE7" w:rsidP="00FD2050">
      <w:pPr>
        <w:pStyle w:val="Odstavecseseznamem"/>
        <w:numPr>
          <w:ilvl w:val="0"/>
          <w:numId w:val="23"/>
        </w:numPr>
        <w:jc w:val="both"/>
        <w:rPr>
          <w:rFonts w:ascii="Times New Roman" w:hAnsi="Times New Roman"/>
          <w:sz w:val="24"/>
          <w:szCs w:val="24"/>
        </w:rPr>
      </w:pPr>
      <w:r>
        <w:rPr>
          <w:rFonts w:ascii="Times New Roman" w:hAnsi="Times New Roman"/>
          <w:sz w:val="24"/>
          <w:szCs w:val="24"/>
        </w:rPr>
        <w:lastRenderedPageBreak/>
        <w:t xml:space="preserve">s </w:t>
      </w:r>
      <w:r w:rsidRPr="00862FE7">
        <w:rPr>
          <w:rFonts w:ascii="Times New Roman" w:hAnsi="Times New Roman"/>
          <w:sz w:val="24"/>
          <w:szCs w:val="24"/>
        </w:rPr>
        <w:t xml:space="preserve">rozhodnutím </w:t>
      </w:r>
      <w:proofErr w:type="gramStart"/>
      <w:r>
        <w:rPr>
          <w:rFonts w:ascii="Times New Roman" w:hAnsi="Times New Roman"/>
          <w:sz w:val="24"/>
          <w:szCs w:val="24"/>
        </w:rPr>
        <w:t>č.j.</w:t>
      </w:r>
      <w:proofErr w:type="gramEnd"/>
      <w:r>
        <w:rPr>
          <w:rFonts w:ascii="Times New Roman" w:hAnsi="Times New Roman"/>
          <w:sz w:val="24"/>
          <w:szCs w:val="24"/>
        </w:rPr>
        <w:t xml:space="preserve"> </w:t>
      </w:r>
      <w:r w:rsidR="008E5DA9" w:rsidRPr="00F664C9">
        <w:rPr>
          <w:rFonts w:ascii="Times New Roman" w:hAnsi="Times New Roman"/>
          <w:sz w:val="24"/>
          <w:szCs w:val="24"/>
        </w:rPr>
        <w:t>MUNO 71166/2007</w:t>
      </w:r>
      <w:r w:rsidR="008E5DA9">
        <w:rPr>
          <w:rFonts w:ascii="Times New Roman" w:hAnsi="Times New Roman"/>
          <w:sz w:val="24"/>
          <w:szCs w:val="24"/>
        </w:rPr>
        <w:t xml:space="preserve"> OD</w:t>
      </w:r>
      <w:r w:rsidR="008E5DA9" w:rsidRPr="00F664C9">
        <w:rPr>
          <w:rFonts w:ascii="Times New Roman" w:hAnsi="Times New Roman"/>
          <w:sz w:val="24"/>
          <w:szCs w:val="24"/>
        </w:rPr>
        <w:t xml:space="preserve"> </w:t>
      </w:r>
      <w:r w:rsidRPr="00862FE7">
        <w:rPr>
          <w:rFonts w:ascii="Times New Roman" w:hAnsi="Times New Roman"/>
          <w:sz w:val="24"/>
          <w:szCs w:val="24"/>
        </w:rPr>
        <w:t>ze dne 12.12.2007</w:t>
      </w:r>
      <w:r>
        <w:rPr>
          <w:rFonts w:ascii="Times New Roman" w:hAnsi="Times New Roman"/>
          <w:sz w:val="24"/>
          <w:szCs w:val="24"/>
        </w:rPr>
        <w:t xml:space="preserve">, v právní moci ze dne </w:t>
      </w:r>
      <w:r w:rsidR="008E5DA9">
        <w:rPr>
          <w:rFonts w:ascii="Times New Roman" w:hAnsi="Times New Roman"/>
          <w:sz w:val="24"/>
          <w:szCs w:val="24"/>
        </w:rPr>
        <w:t>12.1.2008</w:t>
      </w:r>
      <w:r>
        <w:rPr>
          <w:rFonts w:ascii="Times New Roman" w:hAnsi="Times New Roman"/>
          <w:sz w:val="24"/>
          <w:szCs w:val="24"/>
        </w:rPr>
        <w:t xml:space="preserve">, </w:t>
      </w:r>
      <w:r w:rsidRPr="00862FE7">
        <w:rPr>
          <w:rFonts w:ascii="Times New Roman" w:hAnsi="Times New Roman"/>
          <w:sz w:val="24"/>
          <w:szCs w:val="24"/>
        </w:rPr>
        <w:t>prodloužena lhůta k dokončení celé stavby do 31.12.2011</w:t>
      </w:r>
      <w:r w:rsidR="008E5DA9">
        <w:rPr>
          <w:rFonts w:ascii="Times New Roman" w:hAnsi="Times New Roman"/>
          <w:sz w:val="24"/>
          <w:szCs w:val="24"/>
        </w:rPr>
        <w:t>,</w:t>
      </w:r>
    </w:p>
    <w:p w:rsidR="00FD2050" w:rsidRPr="00862FE7" w:rsidRDefault="00862FE7" w:rsidP="00FD2050">
      <w:pPr>
        <w:numPr>
          <w:ilvl w:val="0"/>
          <w:numId w:val="4"/>
        </w:numPr>
        <w:suppressAutoHyphens w:val="0"/>
        <w:spacing w:after="120"/>
        <w:jc w:val="both"/>
      </w:pPr>
      <w:r w:rsidRPr="00862FE7">
        <w:t xml:space="preserve">s </w:t>
      </w:r>
      <w:r w:rsidR="00FD2050" w:rsidRPr="00862FE7">
        <w:t xml:space="preserve">rozhodnutím </w:t>
      </w:r>
      <w:proofErr w:type="gramStart"/>
      <w:r w:rsidRPr="00862FE7">
        <w:t>č.j.</w:t>
      </w:r>
      <w:proofErr w:type="gramEnd"/>
      <w:r w:rsidRPr="00862FE7">
        <w:t xml:space="preserve"> </w:t>
      </w:r>
      <w:r w:rsidR="008E5DA9">
        <w:t xml:space="preserve">MUNO 90623/2011 OD </w:t>
      </w:r>
      <w:r w:rsidR="00FD2050" w:rsidRPr="00862FE7">
        <w:t>ze dne 27.12.2011</w:t>
      </w:r>
      <w:r w:rsidRPr="00862FE7">
        <w:t xml:space="preserve">, v právní moci ze dne </w:t>
      </w:r>
      <w:r w:rsidR="008E5DA9">
        <w:t>24.1.2012</w:t>
      </w:r>
      <w:r w:rsidR="008E5DA9" w:rsidRPr="00862FE7">
        <w:t xml:space="preserve">  </w:t>
      </w:r>
      <w:r w:rsidR="00FD2050" w:rsidRPr="00862FE7">
        <w:t>prodloužena lhůta k dokončení celé stavby do 31.12.2014</w:t>
      </w:r>
      <w:r w:rsidR="008E5DA9">
        <w:t>,</w:t>
      </w:r>
    </w:p>
    <w:p w:rsidR="00BD1151" w:rsidRPr="00225B6E" w:rsidRDefault="00597A0B" w:rsidP="00BD1151">
      <w:pPr>
        <w:numPr>
          <w:ilvl w:val="0"/>
          <w:numId w:val="4"/>
        </w:numPr>
        <w:suppressAutoHyphens w:val="0"/>
        <w:spacing w:after="120"/>
        <w:jc w:val="both"/>
      </w:pPr>
      <w:r w:rsidRPr="00D863FC">
        <w:t>s projektovou dokumentací</w:t>
      </w:r>
      <w:r w:rsidR="00F07321">
        <w:t xml:space="preserve"> pro provedení stavby včetně soupisu prací s výkazy výměr</w:t>
      </w:r>
      <w:r w:rsidRPr="00D863FC">
        <w:t>, zpracovan</w:t>
      </w:r>
      <w:r w:rsidR="00D863FC" w:rsidRPr="00D863FC">
        <w:t>ou</w:t>
      </w:r>
      <w:r w:rsidRPr="00D863FC">
        <w:t xml:space="preserve"> </w:t>
      </w:r>
      <w:r w:rsidR="0073043B">
        <w:rPr>
          <w:szCs w:val="22"/>
        </w:rPr>
        <w:t>projektant</w:t>
      </w:r>
      <w:r w:rsidR="00225B6E">
        <w:rPr>
          <w:szCs w:val="22"/>
        </w:rPr>
        <w:t>y:</w:t>
      </w:r>
    </w:p>
    <w:p w:rsidR="00225B6E" w:rsidRPr="00225B6E" w:rsidRDefault="00225B6E" w:rsidP="00225B6E">
      <w:pPr>
        <w:ind w:left="709"/>
        <w:rPr>
          <w:snapToGrid w:val="0"/>
        </w:rPr>
      </w:pPr>
      <w:r w:rsidRPr="00225B6E">
        <w:rPr>
          <w:snapToGrid w:val="0"/>
        </w:rPr>
        <w:t>Elektroinstalace – Ing Ota Pour, IČO: 10402314</w:t>
      </w:r>
    </w:p>
    <w:p w:rsidR="00225B6E" w:rsidRPr="00225B6E" w:rsidRDefault="00225B6E" w:rsidP="00225B6E">
      <w:pPr>
        <w:ind w:left="709"/>
        <w:rPr>
          <w:snapToGrid w:val="0"/>
        </w:rPr>
      </w:pPr>
      <w:r w:rsidRPr="00225B6E">
        <w:rPr>
          <w:snapToGrid w:val="0"/>
        </w:rPr>
        <w:t>Koordinace, mobiliář, sadové úpravy - DRIS Nový Bor, IČO 00480894</w:t>
      </w:r>
    </w:p>
    <w:p w:rsidR="00225B6E" w:rsidRPr="00225B6E" w:rsidRDefault="00225B6E" w:rsidP="00225B6E">
      <w:pPr>
        <w:ind w:left="709"/>
        <w:rPr>
          <w:snapToGrid w:val="0"/>
        </w:rPr>
      </w:pPr>
      <w:r w:rsidRPr="00225B6E">
        <w:rPr>
          <w:snapToGrid w:val="0"/>
        </w:rPr>
        <w:t>Rozvody kanalizace – Ing. Josef Folbrecht, IČO 120 73 709</w:t>
      </w:r>
    </w:p>
    <w:p w:rsidR="00225B6E" w:rsidRPr="00225B6E" w:rsidRDefault="00225B6E" w:rsidP="00225B6E">
      <w:pPr>
        <w:ind w:left="709"/>
        <w:rPr>
          <w:snapToGrid w:val="0"/>
        </w:rPr>
      </w:pPr>
      <w:r w:rsidRPr="00225B6E">
        <w:rPr>
          <w:snapToGrid w:val="0"/>
        </w:rPr>
        <w:t>Komunikace - DRIS Nový Bor, IČO 00480894</w:t>
      </w:r>
    </w:p>
    <w:p w:rsidR="00225B6E" w:rsidRPr="00225B6E" w:rsidRDefault="00225B6E" w:rsidP="00225B6E">
      <w:pPr>
        <w:ind w:left="709"/>
        <w:rPr>
          <w:snapToGrid w:val="0"/>
        </w:rPr>
      </w:pPr>
      <w:r w:rsidRPr="00225B6E">
        <w:rPr>
          <w:snapToGrid w:val="0"/>
        </w:rPr>
        <w:t>Rozvody vody - Ing. Josef Folbrecht, IČO 120 73 709</w:t>
      </w:r>
    </w:p>
    <w:p w:rsidR="00225B6E" w:rsidRPr="00D863FC" w:rsidRDefault="00225B6E" w:rsidP="00225B6E">
      <w:pPr>
        <w:suppressAutoHyphens w:val="0"/>
        <w:spacing w:after="120"/>
        <w:ind w:left="360"/>
        <w:jc w:val="both"/>
      </w:pPr>
    </w:p>
    <w:p w:rsidR="00BD1151" w:rsidRPr="00C12853" w:rsidRDefault="00BD1151" w:rsidP="00BD1151">
      <w:pPr>
        <w:numPr>
          <w:ilvl w:val="0"/>
          <w:numId w:val="4"/>
        </w:numPr>
        <w:suppressAutoHyphens w:val="0"/>
        <w:spacing w:after="120"/>
        <w:jc w:val="both"/>
      </w:pPr>
      <w:r w:rsidRPr="00C12853">
        <w:t>s dokladovou částí, tj. závaznými stanovisky dotčených orgánů státní správy</w:t>
      </w:r>
      <w:r w:rsidR="00920C2B" w:rsidRPr="00C12853">
        <w:t>;</w:t>
      </w:r>
    </w:p>
    <w:p w:rsidR="00BD1151" w:rsidRPr="00C12853" w:rsidRDefault="00BD1151" w:rsidP="00BD1151">
      <w:pPr>
        <w:numPr>
          <w:ilvl w:val="0"/>
          <w:numId w:val="4"/>
        </w:numPr>
        <w:suppressAutoHyphens w:val="0"/>
        <w:spacing w:after="120"/>
        <w:jc w:val="both"/>
      </w:pPr>
      <w:r w:rsidRPr="00C12853">
        <w:t>a v souladu se zadávacími podmínkami.</w:t>
      </w:r>
    </w:p>
    <w:p w:rsidR="00BD1151" w:rsidRPr="00C12853" w:rsidRDefault="00BD1151" w:rsidP="009B032E">
      <w:pPr>
        <w:keepNext/>
        <w:keepLines/>
        <w:suppressAutoHyphens w:val="0"/>
        <w:jc w:val="both"/>
      </w:pPr>
      <w:r w:rsidRPr="00C12853">
        <w:t>Zhotovitel se zavazuje postupovat při realizaci díla v souladu se všemi podmínkami výše uvedených dokumentů a podmínkami vyplývajících ze zadávací</w:t>
      </w:r>
      <w:r w:rsidR="00C25092" w:rsidRPr="00C12853">
        <w:t>ch podmínek</w:t>
      </w:r>
      <w:r w:rsidR="00520124" w:rsidRPr="00C12853">
        <w:t>, které jsou nedílnou součástí této smlouvy</w:t>
      </w:r>
      <w:r w:rsidRPr="00C12853">
        <w:t>.</w:t>
      </w:r>
    </w:p>
    <w:p w:rsidR="00BD1151" w:rsidRPr="00C12853" w:rsidRDefault="00BD1151" w:rsidP="00BD1151">
      <w:pPr>
        <w:tabs>
          <w:tab w:val="left" w:pos="1191"/>
          <w:tab w:val="left" w:pos="1588"/>
        </w:tabs>
        <w:jc w:val="both"/>
      </w:pPr>
    </w:p>
    <w:p w:rsidR="00BD1151" w:rsidRPr="0073043B" w:rsidRDefault="00597A0B" w:rsidP="00BD1151">
      <w:pPr>
        <w:spacing w:after="200"/>
        <w:jc w:val="both"/>
      </w:pPr>
      <w:r w:rsidRPr="00C12853">
        <w:rPr>
          <w:u w:val="single"/>
        </w:rPr>
        <w:t>Předmětem plnění díla je realizace stavebních prací:</w:t>
      </w:r>
      <w:r w:rsidR="00225B6E">
        <w:t xml:space="preserve"> </w:t>
      </w:r>
    </w:p>
    <w:p w:rsidR="00225B6E" w:rsidRPr="006E2131" w:rsidRDefault="00225B6E" w:rsidP="00225B6E">
      <w:pPr>
        <w:pStyle w:val="Odstavecseseznamem"/>
        <w:numPr>
          <w:ilvl w:val="0"/>
          <w:numId w:val="19"/>
        </w:numPr>
        <w:spacing w:after="0"/>
        <w:ind w:left="714" w:hanging="357"/>
        <w:rPr>
          <w:rFonts w:ascii="Times New Roman" w:hAnsi="Times New Roman"/>
          <w:snapToGrid w:val="0"/>
          <w:sz w:val="24"/>
        </w:rPr>
      </w:pPr>
      <w:r w:rsidRPr="006E2131">
        <w:rPr>
          <w:rFonts w:ascii="Times New Roman" w:hAnsi="Times New Roman"/>
          <w:snapToGrid w:val="0"/>
          <w:sz w:val="24"/>
        </w:rPr>
        <w:t>Elektroinstalace</w:t>
      </w:r>
    </w:p>
    <w:p w:rsidR="00225B6E" w:rsidRPr="006E2131" w:rsidRDefault="00225B6E" w:rsidP="00225B6E">
      <w:pPr>
        <w:pStyle w:val="Odstavecseseznamem"/>
        <w:numPr>
          <w:ilvl w:val="0"/>
          <w:numId w:val="19"/>
        </w:numPr>
        <w:spacing w:after="0"/>
        <w:ind w:left="714" w:hanging="357"/>
        <w:rPr>
          <w:rFonts w:ascii="Times New Roman" w:hAnsi="Times New Roman"/>
          <w:snapToGrid w:val="0"/>
          <w:sz w:val="24"/>
        </w:rPr>
      </w:pPr>
      <w:r w:rsidRPr="006E2131">
        <w:rPr>
          <w:rFonts w:ascii="Times New Roman" w:hAnsi="Times New Roman"/>
          <w:snapToGrid w:val="0"/>
          <w:sz w:val="24"/>
        </w:rPr>
        <w:t>Koordinace, mobiliář, sadové úpravy</w:t>
      </w:r>
    </w:p>
    <w:p w:rsidR="00225B6E" w:rsidRPr="006E2131" w:rsidRDefault="00225B6E" w:rsidP="00225B6E">
      <w:pPr>
        <w:pStyle w:val="Odstavecseseznamem"/>
        <w:numPr>
          <w:ilvl w:val="0"/>
          <w:numId w:val="19"/>
        </w:numPr>
        <w:spacing w:after="0"/>
        <w:ind w:left="714" w:hanging="357"/>
        <w:rPr>
          <w:rFonts w:ascii="Times New Roman" w:hAnsi="Times New Roman"/>
          <w:snapToGrid w:val="0"/>
          <w:sz w:val="24"/>
        </w:rPr>
      </w:pPr>
      <w:r w:rsidRPr="006E2131">
        <w:rPr>
          <w:rFonts w:ascii="Times New Roman" w:hAnsi="Times New Roman"/>
          <w:snapToGrid w:val="0"/>
          <w:sz w:val="24"/>
        </w:rPr>
        <w:t>Rozvody kanalizace</w:t>
      </w:r>
    </w:p>
    <w:p w:rsidR="00225B6E" w:rsidRPr="006E2131" w:rsidRDefault="00225B6E" w:rsidP="00225B6E">
      <w:pPr>
        <w:pStyle w:val="Odstavecseseznamem"/>
        <w:numPr>
          <w:ilvl w:val="0"/>
          <w:numId w:val="19"/>
        </w:numPr>
        <w:spacing w:after="0"/>
        <w:ind w:left="714" w:hanging="357"/>
        <w:rPr>
          <w:rFonts w:ascii="Times New Roman" w:hAnsi="Times New Roman"/>
          <w:snapToGrid w:val="0"/>
          <w:sz w:val="24"/>
        </w:rPr>
      </w:pPr>
      <w:r w:rsidRPr="006E2131">
        <w:rPr>
          <w:rFonts w:ascii="Times New Roman" w:hAnsi="Times New Roman"/>
          <w:snapToGrid w:val="0"/>
          <w:sz w:val="24"/>
        </w:rPr>
        <w:t>Komunikace</w:t>
      </w:r>
    </w:p>
    <w:p w:rsidR="00225B6E" w:rsidRPr="006E2131" w:rsidRDefault="00225B6E" w:rsidP="00225B6E">
      <w:pPr>
        <w:pStyle w:val="Odstavecseseznamem"/>
        <w:numPr>
          <w:ilvl w:val="0"/>
          <w:numId w:val="19"/>
        </w:numPr>
        <w:spacing w:after="0"/>
        <w:ind w:left="714" w:hanging="357"/>
        <w:rPr>
          <w:rFonts w:ascii="Times New Roman" w:hAnsi="Times New Roman"/>
          <w:snapToGrid w:val="0"/>
          <w:sz w:val="24"/>
        </w:rPr>
      </w:pPr>
      <w:r w:rsidRPr="006E2131">
        <w:rPr>
          <w:rFonts w:ascii="Times New Roman" w:hAnsi="Times New Roman"/>
          <w:snapToGrid w:val="0"/>
          <w:sz w:val="24"/>
        </w:rPr>
        <w:t>Rozvody vody</w:t>
      </w:r>
    </w:p>
    <w:p w:rsidR="00225B6E" w:rsidRPr="006E2131" w:rsidRDefault="00225B6E" w:rsidP="00225B6E">
      <w:pPr>
        <w:rPr>
          <w:snapToGrid w:val="0"/>
        </w:rPr>
      </w:pPr>
    </w:p>
    <w:p w:rsidR="00225B6E" w:rsidRPr="006E2131" w:rsidRDefault="00225B6E" w:rsidP="00225B6E">
      <w:pPr>
        <w:rPr>
          <w:snapToGrid w:val="0"/>
        </w:rPr>
      </w:pPr>
      <w:r w:rsidRPr="006E2131">
        <w:rPr>
          <w:snapToGrid w:val="0"/>
        </w:rPr>
        <w:t>Bližší popis předmětu díla je uveden v příloze č. 1 a č. 5 této smlouvy</w:t>
      </w:r>
    </w:p>
    <w:p w:rsidR="00225B6E" w:rsidRPr="00D0196F" w:rsidRDefault="00225B6E" w:rsidP="00225B6E">
      <w:pPr>
        <w:rPr>
          <w:rFonts w:ascii="Verdana" w:hAnsi="Verdana" w:cs="Arial"/>
          <w:snapToGrid w:val="0"/>
          <w:sz w:val="20"/>
        </w:rPr>
      </w:pPr>
    </w:p>
    <w:p w:rsidR="00BD1151" w:rsidRPr="000052E8" w:rsidRDefault="00597A0B" w:rsidP="00380202">
      <w:pPr>
        <w:pStyle w:val="Odstavecseseznamem"/>
        <w:spacing w:after="240"/>
        <w:ind w:left="0"/>
        <w:jc w:val="both"/>
        <w:rPr>
          <w:rFonts w:ascii="Times New Roman" w:hAnsi="Times New Roman"/>
          <w:sz w:val="24"/>
          <w:szCs w:val="24"/>
          <w:u w:val="single"/>
        </w:rPr>
      </w:pPr>
      <w:r w:rsidRPr="000052E8">
        <w:rPr>
          <w:rFonts w:ascii="Times New Roman" w:hAnsi="Times New Roman"/>
          <w:sz w:val="24"/>
          <w:szCs w:val="24"/>
          <w:u w:val="single"/>
        </w:rPr>
        <w:t>Součástí díla je dále</w:t>
      </w:r>
      <w:r w:rsidR="00380202" w:rsidRPr="000052E8">
        <w:rPr>
          <w:rFonts w:ascii="Times New Roman" w:hAnsi="Times New Roman"/>
          <w:sz w:val="24"/>
          <w:szCs w:val="24"/>
          <w:u w:val="single"/>
        </w:rPr>
        <w:t>:</w:t>
      </w:r>
    </w:p>
    <w:p w:rsidR="00BD1151" w:rsidRPr="00D863FC" w:rsidRDefault="00BD1151" w:rsidP="00BD1151">
      <w:pPr>
        <w:pStyle w:val="Odstavecseseznamem"/>
        <w:numPr>
          <w:ilvl w:val="0"/>
          <w:numId w:val="5"/>
        </w:numPr>
        <w:ind w:left="709" w:hanging="283"/>
        <w:contextualSpacing/>
        <w:jc w:val="both"/>
        <w:rPr>
          <w:rFonts w:ascii="Times New Roman" w:hAnsi="Times New Roman"/>
          <w:sz w:val="24"/>
          <w:szCs w:val="24"/>
        </w:rPr>
      </w:pPr>
      <w:r w:rsidRPr="00D863FC">
        <w:rPr>
          <w:rFonts w:ascii="Times New Roman" w:hAnsi="Times New Roman"/>
          <w:sz w:val="24"/>
          <w:szCs w:val="24"/>
        </w:rPr>
        <w:t>vyhotovení dokumentace skutečného provedení 3x v tištěné podobě + 1x elektronicky ve formátu DWG</w:t>
      </w:r>
    </w:p>
    <w:p w:rsidR="000052E8" w:rsidRPr="00D863FC" w:rsidRDefault="000052E8" w:rsidP="00BD1151">
      <w:pPr>
        <w:pStyle w:val="Odstavecseseznamem"/>
        <w:numPr>
          <w:ilvl w:val="0"/>
          <w:numId w:val="5"/>
        </w:numPr>
        <w:ind w:left="709" w:hanging="283"/>
        <w:contextualSpacing/>
        <w:jc w:val="both"/>
        <w:rPr>
          <w:rFonts w:ascii="Times New Roman" w:hAnsi="Times New Roman"/>
          <w:sz w:val="24"/>
          <w:szCs w:val="24"/>
        </w:rPr>
      </w:pPr>
      <w:r w:rsidRPr="00D863FC">
        <w:rPr>
          <w:rFonts w:ascii="Times New Roman" w:hAnsi="Times New Roman"/>
          <w:sz w:val="24"/>
          <w:szCs w:val="24"/>
        </w:rPr>
        <w:t>vytýčení stavby a inženýrských sítí</w:t>
      </w:r>
    </w:p>
    <w:p w:rsidR="000052E8" w:rsidRPr="00D863FC" w:rsidRDefault="000052E8" w:rsidP="00BD1151">
      <w:pPr>
        <w:pStyle w:val="Odstavecseseznamem"/>
        <w:numPr>
          <w:ilvl w:val="0"/>
          <w:numId w:val="5"/>
        </w:numPr>
        <w:ind w:left="709" w:hanging="283"/>
        <w:contextualSpacing/>
        <w:jc w:val="both"/>
        <w:rPr>
          <w:rFonts w:ascii="Times New Roman" w:hAnsi="Times New Roman"/>
          <w:sz w:val="24"/>
          <w:szCs w:val="24"/>
        </w:rPr>
      </w:pPr>
      <w:r w:rsidRPr="00D863FC">
        <w:rPr>
          <w:rFonts w:ascii="Times New Roman" w:hAnsi="Times New Roman"/>
          <w:sz w:val="24"/>
          <w:szCs w:val="24"/>
        </w:rPr>
        <w:t xml:space="preserve">geodetické zaměření dokončené stavby  </w:t>
      </w:r>
    </w:p>
    <w:p w:rsidR="00BD1151" w:rsidRPr="00C53E43" w:rsidRDefault="00597A0B" w:rsidP="00BD1151">
      <w:pPr>
        <w:pStyle w:val="ZkladntextIMP"/>
        <w:jc w:val="both"/>
        <w:rPr>
          <w:u w:val="single"/>
        </w:rPr>
      </w:pPr>
      <w:r w:rsidRPr="00C53E43">
        <w:rPr>
          <w:u w:val="single"/>
        </w:rPr>
        <w:t>Mimo všechny definované činnosti jsou součástí předmětu díla</w:t>
      </w:r>
      <w:r w:rsidR="00C53E43" w:rsidRPr="00C53E43">
        <w:rPr>
          <w:u w:val="single"/>
        </w:rPr>
        <w:t xml:space="preserve"> mimo jiné</w:t>
      </w:r>
      <w:r w:rsidRPr="00C53E43">
        <w:rPr>
          <w:u w:val="single"/>
        </w:rPr>
        <w:t xml:space="preserve"> i:</w:t>
      </w:r>
    </w:p>
    <w:p w:rsidR="00BD1151" w:rsidRPr="00C53E43" w:rsidRDefault="00BD1151" w:rsidP="00BD1151">
      <w:pPr>
        <w:pStyle w:val="ZkladntextIMP"/>
        <w:numPr>
          <w:ilvl w:val="2"/>
          <w:numId w:val="7"/>
        </w:numPr>
        <w:tabs>
          <w:tab w:val="clear" w:pos="1060"/>
        </w:tabs>
        <w:jc w:val="both"/>
      </w:pPr>
      <w:r w:rsidRPr="00C53E43">
        <w:t xml:space="preserve">zajištění a provedení všech opatření organizačního a stavebně technologického charakteru k řádnému provedení díla, zejména podklady k řádnému provedení díla, jako je zaměření skutečného provedení sítí, protokol o měření bludných proudů pro dotčené území aj., </w:t>
      </w:r>
    </w:p>
    <w:p w:rsidR="00BD1151" w:rsidRPr="00C53E43" w:rsidRDefault="00BD1151" w:rsidP="00BD1151">
      <w:pPr>
        <w:pStyle w:val="ZkladntextIMP"/>
        <w:numPr>
          <w:ilvl w:val="2"/>
          <w:numId w:val="7"/>
        </w:numPr>
        <w:tabs>
          <w:tab w:val="clear" w:pos="1060"/>
        </w:tabs>
        <w:jc w:val="both"/>
      </w:pPr>
      <w:r w:rsidRPr="00C53E43">
        <w:t>veškeré práce a dodávky související s bezpečnostními opatřeními na ochranu lidí a majetku (zejména chodců a vozidel v místech dotčených stavbou),</w:t>
      </w:r>
    </w:p>
    <w:p w:rsidR="00BD1151" w:rsidRPr="00C53E43" w:rsidRDefault="00BD1151" w:rsidP="00BD1151">
      <w:pPr>
        <w:pStyle w:val="ZkladntextIMP"/>
        <w:numPr>
          <w:ilvl w:val="2"/>
          <w:numId w:val="7"/>
        </w:numPr>
        <w:tabs>
          <w:tab w:val="clear" w:pos="1060"/>
        </w:tabs>
        <w:jc w:val="both"/>
      </w:pPr>
      <w:r w:rsidRPr="00C53E43">
        <w:t>zajištění bezpečnosti práce a ochrany životního prostředí,</w:t>
      </w:r>
    </w:p>
    <w:p w:rsidR="00BD1151" w:rsidRPr="00C53E43" w:rsidRDefault="00BD1151" w:rsidP="00BD1151">
      <w:pPr>
        <w:pStyle w:val="ZkladntextIMP"/>
        <w:numPr>
          <w:ilvl w:val="2"/>
          <w:numId w:val="7"/>
        </w:numPr>
        <w:tabs>
          <w:tab w:val="clear" w:pos="1060"/>
        </w:tabs>
        <w:jc w:val="both"/>
      </w:pPr>
      <w:r w:rsidRPr="00C53E43">
        <w:lastRenderedPageBreak/>
        <w:t>projednání a zajištění případného zvláštního užívání komunikací a veřejných ploch včetně úhrady vyměřených poplatků a nájemného,</w:t>
      </w:r>
    </w:p>
    <w:p w:rsidR="00BD1151" w:rsidRPr="00C53E43" w:rsidRDefault="00BD1151" w:rsidP="00BD1151">
      <w:pPr>
        <w:pStyle w:val="ZkladntextIMP"/>
        <w:numPr>
          <w:ilvl w:val="2"/>
          <w:numId w:val="7"/>
        </w:numPr>
        <w:tabs>
          <w:tab w:val="clear" w:pos="1060"/>
        </w:tabs>
        <w:jc w:val="both"/>
      </w:pPr>
      <w:r w:rsidRPr="00C53E43">
        <w:t>zajištění dopravního značení k dopravním omezením, jejich údržba a přemisťování a následné odstranění,</w:t>
      </w:r>
    </w:p>
    <w:p w:rsidR="00BD1151" w:rsidRPr="00C53E43" w:rsidRDefault="00BD1151" w:rsidP="00BD1151">
      <w:pPr>
        <w:pStyle w:val="ZkladntextIMP"/>
        <w:numPr>
          <w:ilvl w:val="2"/>
          <w:numId w:val="7"/>
        </w:numPr>
        <w:tabs>
          <w:tab w:val="clear" w:pos="1060"/>
        </w:tabs>
        <w:jc w:val="both"/>
      </w:pPr>
      <w:r w:rsidRPr="00C53E43">
        <w:t>zajištění a provedení všech nutných zkoušek dle ČSN (případně jiných norem vztahujících se k prováděnému dílu včetně pořízení protokolů),</w:t>
      </w:r>
    </w:p>
    <w:p w:rsidR="00BD1151" w:rsidRPr="00C53E43" w:rsidRDefault="00BD1151" w:rsidP="00BD1151">
      <w:pPr>
        <w:pStyle w:val="ZkladntextIMP"/>
        <w:numPr>
          <w:ilvl w:val="2"/>
          <w:numId w:val="7"/>
        </w:numPr>
        <w:tabs>
          <w:tab w:val="clear" w:pos="1060"/>
        </w:tabs>
        <w:jc w:val="both"/>
      </w:pPr>
      <w:r w:rsidRPr="00C53E43">
        <w:t>zajištění atestů a dokladů o požadovaných vlastnostech výrobků ke kolaudaci (i dle zákona č. 22/1997 Sb. – prohlášení o shodě) a revizí veškerých elektrických zařízení s případným odstraněním uvedených závad,</w:t>
      </w:r>
    </w:p>
    <w:p w:rsidR="00BD1151" w:rsidRPr="00C53E43" w:rsidRDefault="00BD1151" w:rsidP="00BD1151">
      <w:pPr>
        <w:pStyle w:val="ZkladntextIMP"/>
        <w:numPr>
          <w:ilvl w:val="2"/>
          <w:numId w:val="7"/>
        </w:numPr>
        <w:tabs>
          <w:tab w:val="clear" w:pos="1060"/>
        </w:tabs>
        <w:jc w:val="both"/>
      </w:pPr>
      <w:r w:rsidRPr="00C53E43">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s cílem provedení úspěšné kolaudace stavby. Kolaudaci stavby zajišťuje objednatel, zhotovitel je povinen při kolaudačním řízení asistovat, zejména provede potřebné zkoušky, funkční a koordinované testy, včetně kompletace veškerých potřebných dokladů a certifikátů od všech zařízení. TD</w:t>
      </w:r>
      <w:r w:rsidR="00C53E43">
        <w:t>S</w:t>
      </w:r>
      <w:r w:rsidRPr="00C53E43">
        <w:t xml:space="preserve"> provádí průběžnou kontrolu. Zhotovitel je povinen učinit tato opatření v rámci celkové ceny díla, </w:t>
      </w:r>
    </w:p>
    <w:p w:rsidR="00BD1151" w:rsidRPr="00C53E43" w:rsidRDefault="00BD1151" w:rsidP="00BD1151">
      <w:pPr>
        <w:pStyle w:val="ZkladntextIMP"/>
        <w:numPr>
          <w:ilvl w:val="2"/>
          <w:numId w:val="7"/>
        </w:numPr>
        <w:tabs>
          <w:tab w:val="clear" w:pos="1060"/>
        </w:tabs>
        <w:jc w:val="both"/>
      </w:pPr>
      <w:r w:rsidRPr="00C53E43">
        <w:t>zřízení a odstranění zařízení staveniště včetně napojení na inženýrské sítě,</w:t>
      </w:r>
    </w:p>
    <w:p w:rsidR="00BD1151" w:rsidRPr="00C53E43" w:rsidRDefault="00BD1151" w:rsidP="00BD1151">
      <w:pPr>
        <w:pStyle w:val="ZkladntextIMP"/>
        <w:numPr>
          <w:ilvl w:val="2"/>
          <w:numId w:val="7"/>
        </w:numPr>
        <w:tabs>
          <w:tab w:val="clear" w:pos="1060"/>
        </w:tabs>
        <w:jc w:val="both"/>
      </w:pPr>
      <w:r w:rsidRPr="00C53E43">
        <w:t>odvoz a uložení vybouraných hmot a stavební suti na skládku včetně poplatku za uskladnění v souladu s ustanoveními zákona 185/2001 Sb. o odpadech,</w:t>
      </w:r>
    </w:p>
    <w:p w:rsidR="00BD1151" w:rsidRPr="00C53E43" w:rsidRDefault="00BD1151" w:rsidP="00BD1151">
      <w:pPr>
        <w:pStyle w:val="ZkladntextIMP"/>
        <w:numPr>
          <w:ilvl w:val="2"/>
          <w:numId w:val="7"/>
        </w:numPr>
        <w:tabs>
          <w:tab w:val="clear" w:pos="1060"/>
        </w:tabs>
        <w:jc w:val="both"/>
      </w:pPr>
      <w:r w:rsidRPr="00C53E43">
        <w:t>uvedení všech povrchů dotčených stavbou do původního stavu (komunikace, chodníky, zeleň, příkopy, propustky apod.),</w:t>
      </w:r>
    </w:p>
    <w:p w:rsidR="00BD1151" w:rsidRPr="00C53E43" w:rsidRDefault="00BD1151" w:rsidP="00BD1151">
      <w:pPr>
        <w:pStyle w:val="ZkladntextIMP"/>
        <w:numPr>
          <w:ilvl w:val="2"/>
          <w:numId w:val="7"/>
        </w:numPr>
        <w:tabs>
          <w:tab w:val="clear" w:pos="1060"/>
        </w:tabs>
        <w:jc w:val="both"/>
      </w:pPr>
      <w:r w:rsidRPr="00C53E43">
        <w:t>zhotovení podrobného harmonogramu postupu prací a jeho pravidelná měsíční aktualizace v elektronické podobě ve vhodně zvoleném programu,</w:t>
      </w:r>
    </w:p>
    <w:p w:rsidR="00BD1151" w:rsidRPr="002C4FC3" w:rsidRDefault="00BD1151" w:rsidP="00BD1151">
      <w:pPr>
        <w:pStyle w:val="ZkladntextIMP"/>
        <w:numPr>
          <w:ilvl w:val="0"/>
          <w:numId w:val="3"/>
        </w:numPr>
        <w:jc w:val="both"/>
      </w:pPr>
      <w:r w:rsidRPr="002C4FC3">
        <w:t xml:space="preserve">Předmět díla je dále specifikován ve </w:t>
      </w:r>
      <w:r w:rsidR="00597A0B" w:rsidRPr="002C4FC3">
        <w:t xml:space="preserve">Všeobecných </w:t>
      </w:r>
      <w:r w:rsidR="00B71DE9">
        <w:t>obchodních podmínkách pro zhotovení stavby</w:t>
      </w:r>
      <w:r w:rsidR="00597A0B" w:rsidRPr="002C4FC3">
        <w:t xml:space="preserve"> Města Nový Bor</w:t>
      </w:r>
      <w:r w:rsidR="0073043B">
        <w:t xml:space="preserve"> (dále jen „VOP“)</w:t>
      </w:r>
      <w:r w:rsidR="00597A0B" w:rsidRPr="002C4FC3">
        <w:t xml:space="preserve">, které </w:t>
      </w:r>
      <w:r w:rsidR="007B08E6">
        <w:t>jsou součástí</w:t>
      </w:r>
      <w:r w:rsidR="00597A0B" w:rsidRPr="002C4FC3">
        <w:t xml:space="preserve"> této smlouvy</w:t>
      </w:r>
      <w:r w:rsidR="00520124" w:rsidRPr="002C4FC3">
        <w:t xml:space="preserve"> a </w:t>
      </w:r>
      <w:r w:rsidR="007B08E6">
        <w:t>ke smlouvě se nepřikládají, neboť byly součástí zadávací dokumentace a zhotoviteli jsou známy.</w:t>
      </w:r>
    </w:p>
    <w:p w:rsidR="00BD1151" w:rsidRPr="002C4FC3" w:rsidRDefault="00BD1151" w:rsidP="00BD1151">
      <w:pPr>
        <w:pStyle w:val="ZkladntextIMP"/>
        <w:numPr>
          <w:ilvl w:val="0"/>
          <w:numId w:val="3"/>
        </w:numPr>
        <w:jc w:val="both"/>
      </w:pPr>
      <w:r w:rsidRPr="002C4FC3">
        <w:t xml:space="preserve">Cena díla uvedená v článku III je stanovena na základě projektové dokumentace. </w:t>
      </w:r>
    </w:p>
    <w:p w:rsidR="00BD1151" w:rsidRPr="002C4FC3" w:rsidRDefault="00BD1151" w:rsidP="00BD1151">
      <w:pPr>
        <w:pStyle w:val="ZkladntextIMP"/>
        <w:numPr>
          <w:ilvl w:val="0"/>
          <w:numId w:val="3"/>
        </w:numPr>
        <w:jc w:val="both"/>
      </w:pPr>
      <w:r w:rsidRPr="002C4FC3">
        <w:t xml:space="preserve">Předmět díla bude proveden dle předloženého nabídkového rozpočtu od zhotovitele. </w:t>
      </w:r>
      <w:r w:rsidR="00597A0B" w:rsidRPr="002C4FC3">
        <w:t>Oceněný výkaz výměr je uveden v příloze č. 1 této smlouvy</w:t>
      </w:r>
      <w:r w:rsidRPr="002C4FC3">
        <w:t xml:space="preserve"> a je její nedílnou součástí.  Zhotovitel se zavazuje, že položkový rozpočet uvedený v příloze č. 1 této smlouvy obsahuje všechny položky, které byly uvedeny ve výkazu výměr při výběrovém řízení. Pokud by v položkovém rozpočtu některé položky z výkazu výměr zahrnuty nebyly, zhotovitel je povinen provést tyto práce bez nároku na odměnu. V tomto případě se nebude jednat o vícepráce. </w:t>
      </w:r>
    </w:p>
    <w:p w:rsidR="00BD1151" w:rsidRPr="002C4FC3" w:rsidRDefault="00BD1151" w:rsidP="00BD1151">
      <w:pPr>
        <w:numPr>
          <w:ilvl w:val="0"/>
          <w:numId w:val="3"/>
        </w:numPr>
        <w:tabs>
          <w:tab w:val="left" w:pos="1191"/>
          <w:tab w:val="left" w:pos="1588"/>
        </w:tabs>
        <w:spacing w:after="120"/>
        <w:jc w:val="both"/>
      </w:pPr>
      <w:r w:rsidRPr="002C4FC3">
        <w:t xml:space="preserve">Veškeré věci, které jsou potřebné k plnění díla, je povinen opatřit zhotovitel, pokud není v této smlouvě výslovně uvedeno, že je opatří objednatel.  </w:t>
      </w:r>
    </w:p>
    <w:p w:rsidR="00BD1151" w:rsidRPr="002C4FC3" w:rsidRDefault="00BD1151" w:rsidP="00BD1151">
      <w:pPr>
        <w:numPr>
          <w:ilvl w:val="0"/>
          <w:numId w:val="3"/>
        </w:numPr>
        <w:tabs>
          <w:tab w:val="left" w:pos="1191"/>
          <w:tab w:val="left" w:pos="1588"/>
        </w:tabs>
        <w:spacing w:after="120"/>
        <w:jc w:val="both"/>
      </w:pPr>
      <w:r w:rsidRPr="002C4FC3">
        <w:t>Součástí předmětu plnění jsou i práce blíže nespecifikované, které jsou však nezbytné k řádnému provedení díla, a o kterých vzhledem ke své kvalifikaci a zkušenostem uchazeč měl nebo mohl vědět.</w:t>
      </w:r>
    </w:p>
    <w:p w:rsidR="00BD1151" w:rsidRPr="002C4FC3" w:rsidRDefault="00BD1151" w:rsidP="00BD1151">
      <w:pPr>
        <w:pStyle w:val="ZkladntextIMP"/>
        <w:spacing w:line="240" w:lineRule="auto"/>
        <w:ind w:left="397"/>
        <w:jc w:val="both"/>
        <w:rPr>
          <w:szCs w:val="24"/>
        </w:rPr>
      </w:pPr>
      <w:r w:rsidRPr="002C4FC3">
        <w:rPr>
          <w:szCs w:val="24"/>
        </w:rPr>
        <w:t>Náklady na provedení uvedených součástí díla jsou zahrnuty do ceny za dílo, uvedené v článku III. této smlouvy o dílo.</w:t>
      </w:r>
    </w:p>
    <w:p w:rsidR="00BD1151" w:rsidRPr="002C4FC3" w:rsidRDefault="00BD1151" w:rsidP="00BD1151">
      <w:pPr>
        <w:pStyle w:val="ZkladntextIMP"/>
        <w:spacing w:line="240" w:lineRule="auto"/>
        <w:jc w:val="both"/>
        <w:rPr>
          <w:b/>
          <w:szCs w:val="24"/>
        </w:rPr>
      </w:pPr>
    </w:p>
    <w:p w:rsidR="00BD1151" w:rsidRPr="002C4FC3" w:rsidRDefault="00BD1151" w:rsidP="00BD1151">
      <w:pPr>
        <w:pStyle w:val="ZkladntextIMP"/>
        <w:spacing w:line="240" w:lineRule="auto"/>
        <w:jc w:val="both"/>
        <w:rPr>
          <w:b/>
          <w:szCs w:val="24"/>
        </w:rPr>
      </w:pPr>
    </w:p>
    <w:p w:rsidR="00BD1151" w:rsidRPr="002C4FC3" w:rsidRDefault="00BD1151" w:rsidP="00BD1151">
      <w:pPr>
        <w:pStyle w:val="ZkladntextIMP"/>
        <w:spacing w:line="240" w:lineRule="auto"/>
        <w:jc w:val="center"/>
        <w:rPr>
          <w:b/>
          <w:szCs w:val="24"/>
        </w:rPr>
      </w:pPr>
      <w:r w:rsidRPr="002C4FC3">
        <w:rPr>
          <w:b/>
          <w:szCs w:val="24"/>
        </w:rPr>
        <w:t>III.</w:t>
      </w:r>
    </w:p>
    <w:p w:rsidR="00BD1151" w:rsidRPr="002C4FC3" w:rsidRDefault="00BD1151" w:rsidP="00BD1151">
      <w:pPr>
        <w:pStyle w:val="ZkladntextIMP"/>
        <w:spacing w:after="240" w:line="240" w:lineRule="auto"/>
        <w:jc w:val="center"/>
        <w:rPr>
          <w:b/>
          <w:szCs w:val="24"/>
        </w:rPr>
      </w:pPr>
      <w:r w:rsidRPr="002C4FC3">
        <w:rPr>
          <w:b/>
          <w:szCs w:val="24"/>
        </w:rPr>
        <w:t>Cena za dílo</w:t>
      </w:r>
    </w:p>
    <w:p w:rsidR="00BD1151" w:rsidRPr="00DB2A87" w:rsidRDefault="00BD1151" w:rsidP="00DB2A87">
      <w:pPr>
        <w:numPr>
          <w:ilvl w:val="0"/>
          <w:numId w:val="12"/>
        </w:numPr>
        <w:tabs>
          <w:tab w:val="left" w:pos="1191"/>
          <w:tab w:val="left" w:pos="1588"/>
        </w:tabs>
        <w:ind w:left="0" w:firstLine="0"/>
        <w:jc w:val="both"/>
      </w:pPr>
      <w:r w:rsidRPr="002C4FC3">
        <w:t xml:space="preserve">Cena za dílo je stanovena jako cena pevná a nejvýše přípustná za plnění specifikovaného předmětu díla a </w:t>
      </w:r>
      <w:r w:rsidRPr="00DB2A87">
        <w:t>zahrnuje veškeré náklady spojené se splněním předmětu díla v rozsahu článku II Předmět smlouvy takto:</w:t>
      </w:r>
    </w:p>
    <w:p w:rsidR="00BD1151" w:rsidRPr="00DB2A87" w:rsidRDefault="00BD1151" w:rsidP="00DB2A87">
      <w:pPr>
        <w:jc w:val="both"/>
      </w:pPr>
    </w:p>
    <w:p w:rsidR="00DB2A87" w:rsidRPr="008C17C7" w:rsidRDefault="00DB2A87" w:rsidP="0073043B">
      <w:pPr>
        <w:pStyle w:val="Odstavecseseznamem"/>
        <w:tabs>
          <w:tab w:val="right" w:pos="7371"/>
        </w:tabs>
        <w:spacing w:after="0" w:line="240" w:lineRule="auto"/>
        <w:ind w:left="1134"/>
        <w:jc w:val="both"/>
        <w:rPr>
          <w:rFonts w:ascii="Times New Roman" w:hAnsi="Times New Roman"/>
          <w:sz w:val="24"/>
          <w:szCs w:val="24"/>
          <w:highlight w:val="yellow"/>
        </w:rPr>
      </w:pPr>
      <w:r w:rsidRPr="008C17C7">
        <w:rPr>
          <w:rFonts w:ascii="Times New Roman" w:hAnsi="Times New Roman"/>
          <w:sz w:val="24"/>
          <w:szCs w:val="24"/>
          <w:highlight w:val="yellow"/>
        </w:rPr>
        <w:t>Cena bez DPH:</w:t>
      </w:r>
      <w:r w:rsidRPr="008C17C7">
        <w:rPr>
          <w:rFonts w:ascii="Times New Roman" w:hAnsi="Times New Roman"/>
          <w:sz w:val="24"/>
          <w:szCs w:val="24"/>
          <w:highlight w:val="yellow"/>
        </w:rPr>
        <w:tab/>
        <w:t>,-Kč</w:t>
      </w:r>
      <w:r w:rsidRPr="008C17C7">
        <w:rPr>
          <w:rFonts w:ascii="Times New Roman" w:hAnsi="Times New Roman"/>
          <w:sz w:val="24"/>
          <w:szCs w:val="24"/>
          <w:highlight w:val="yellow"/>
        </w:rPr>
        <w:tab/>
        <w:t xml:space="preserve"> </w:t>
      </w:r>
    </w:p>
    <w:p w:rsidR="00DB2A87" w:rsidRPr="008C17C7" w:rsidRDefault="00DB2A87" w:rsidP="0073043B">
      <w:pPr>
        <w:pStyle w:val="Odstavecseseznamem"/>
        <w:tabs>
          <w:tab w:val="right" w:pos="7371"/>
        </w:tabs>
        <w:spacing w:after="0" w:line="240" w:lineRule="auto"/>
        <w:ind w:left="1134"/>
        <w:jc w:val="both"/>
        <w:rPr>
          <w:rFonts w:ascii="Times New Roman" w:hAnsi="Times New Roman"/>
          <w:sz w:val="24"/>
          <w:szCs w:val="24"/>
          <w:highlight w:val="yellow"/>
        </w:rPr>
      </w:pPr>
      <w:r w:rsidRPr="008C17C7">
        <w:rPr>
          <w:rFonts w:ascii="Times New Roman" w:hAnsi="Times New Roman"/>
          <w:sz w:val="24"/>
          <w:szCs w:val="24"/>
          <w:highlight w:val="yellow"/>
        </w:rPr>
        <w:t>Výše DPH:</w:t>
      </w:r>
      <w:r w:rsidRPr="008C17C7">
        <w:rPr>
          <w:rFonts w:ascii="Times New Roman" w:hAnsi="Times New Roman"/>
          <w:sz w:val="24"/>
          <w:szCs w:val="24"/>
          <w:highlight w:val="yellow"/>
        </w:rPr>
        <w:tab/>
      </w:r>
      <w:r w:rsidR="00431DC6" w:rsidRPr="008C17C7">
        <w:rPr>
          <w:rFonts w:ascii="Times New Roman" w:hAnsi="Times New Roman"/>
          <w:sz w:val="24"/>
          <w:szCs w:val="24"/>
          <w:highlight w:val="yellow"/>
        </w:rPr>
        <w:t xml:space="preserve">… </w:t>
      </w:r>
      <w:r w:rsidRPr="008C17C7">
        <w:rPr>
          <w:rFonts w:ascii="Times New Roman" w:hAnsi="Times New Roman"/>
          <w:sz w:val="24"/>
          <w:szCs w:val="24"/>
          <w:highlight w:val="yellow"/>
        </w:rPr>
        <w:t>%</w:t>
      </w:r>
    </w:p>
    <w:p w:rsidR="00DB2A87" w:rsidRPr="008C17C7" w:rsidRDefault="00DB2A87" w:rsidP="0073043B">
      <w:pPr>
        <w:pStyle w:val="Odstavecseseznamem"/>
        <w:tabs>
          <w:tab w:val="right" w:pos="7371"/>
        </w:tabs>
        <w:spacing w:after="0" w:line="240" w:lineRule="auto"/>
        <w:ind w:left="1134"/>
        <w:jc w:val="both"/>
        <w:rPr>
          <w:rFonts w:ascii="Times New Roman" w:hAnsi="Times New Roman"/>
          <w:sz w:val="24"/>
          <w:szCs w:val="24"/>
          <w:highlight w:val="yellow"/>
        </w:rPr>
      </w:pPr>
      <w:r w:rsidRPr="008C17C7">
        <w:rPr>
          <w:rFonts w:ascii="Times New Roman" w:hAnsi="Times New Roman"/>
          <w:sz w:val="24"/>
          <w:szCs w:val="24"/>
          <w:highlight w:val="yellow"/>
        </w:rPr>
        <w:t xml:space="preserve">DPH: </w:t>
      </w:r>
      <w:r w:rsidRPr="008C17C7">
        <w:rPr>
          <w:rFonts w:ascii="Times New Roman" w:hAnsi="Times New Roman"/>
          <w:sz w:val="24"/>
          <w:szCs w:val="24"/>
          <w:highlight w:val="yellow"/>
        </w:rPr>
        <w:tab/>
        <w:t>,-Kč</w:t>
      </w:r>
      <w:r w:rsidRPr="008C17C7">
        <w:rPr>
          <w:rFonts w:ascii="Times New Roman" w:hAnsi="Times New Roman"/>
          <w:sz w:val="24"/>
          <w:szCs w:val="24"/>
          <w:highlight w:val="yellow"/>
        </w:rPr>
        <w:tab/>
        <w:t xml:space="preserve"> </w:t>
      </w:r>
    </w:p>
    <w:p w:rsidR="00DB2A87" w:rsidRPr="008C17C7" w:rsidRDefault="00DB2A87" w:rsidP="0073043B">
      <w:pPr>
        <w:pStyle w:val="Odstavecseseznamem"/>
        <w:tabs>
          <w:tab w:val="right" w:pos="7371"/>
        </w:tabs>
        <w:spacing w:after="0" w:line="240" w:lineRule="auto"/>
        <w:ind w:left="1134"/>
        <w:jc w:val="both"/>
        <w:rPr>
          <w:rFonts w:ascii="Times New Roman" w:hAnsi="Times New Roman"/>
          <w:b/>
          <w:sz w:val="24"/>
          <w:szCs w:val="24"/>
          <w:highlight w:val="yellow"/>
        </w:rPr>
      </w:pPr>
      <w:r w:rsidRPr="008C17C7">
        <w:rPr>
          <w:rFonts w:ascii="Times New Roman" w:hAnsi="Times New Roman"/>
          <w:b/>
          <w:sz w:val="24"/>
          <w:szCs w:val="24"/>
          <w:highlight w:val="yellow"/>
        </w:rPr>
        <w:t>Cena včetně DPH:</w:t>
      </w:r>
      <w:r w:rsidRPr="008C17C7">
        <w:rPr>
          <w:rFonts w:ascii="Times New Roman" w:hAnsi="Times New Roman"/>
          <w:b/>
          <w:sz w:val="24"/>
          <w:szCs w:val="24"/>
          <w:highlight w:val="yellow"/>
        </w:rPr>
        <w:tab/>
        <w:t>,-Kč</w:t>
      </w:r>
    </w:p>
    <w:p w:rsidR="00DB2A87" w:rsidRPr="00DB2A87" w:rsidRDefault="00DB2A87" w:rsidP="0073043B">
      <w:pPr>
        <w:pStyle w:val="Odstavecseseznamem"/>
        <w:overflowPunct w:val="0"/>
        <w:autoSpaceDE w:val="0"/>
        <w:spacing w:after="0" w:line="240" w:lineRule="auto"/>
        <w:ind w:left="1134"/>
        <w:jc w:val="both"/>
        <w:rPr>
          <w:rFonts w:ascii="Times New Roman" w:hAnsi="Times New Roman"/>
          <w:b/>
          <w:sz w:val="24"/>
          <w:szCs w:val="24"/>
        </w:rPr>
      </w:pPr>
      <w:r w:rsidRPr="008C17C7">
        <w:rPr>
          <w:rFonts w:ascii="Times New Roman" w:hAnsi="Times New Roman"/>
          <w:b/>
          <w:sz w:val="24"/>
          <w:szCs w:val="24"/>
          <w:highlight w:val="yellow"/>
        </w:rPr>
        <w:t>[slovy:  ……… korun českých]</w:t>
      </w:r>
    </w:p>
    <w:p w:rsidR="00DB2A87" w:rsidRPr="00DB2A87" w:rsidRDefault="00DB2A87" w:rsidP="00DB2A87">
      <w:pPr>
        <w:pStyle w:val="Odstavecseseznamem"/>
        <w:spacing w:after="0" w:line="240" w:lineRule="auto"/>
        <w:ind w:left="2268"/>
        <w:jc w:val="both"/>
        <w:rPr>
          <w:rFonts w:ascii="Times New Roman" w:hAnsi="Times New Roman"/>
          <w:sz w:val="24"/>
          <w:szCs w:val="24"/>
        </w:rPr>
      </w:pPr>
    </w:p>
    <w:p w:rsidR="00DB2A87" w:rsidRPr="00DB2A87" w:rsidRDefault="00DB2A87" w:rsidP="00C53E43">
      <w:pPr>
        <w:pStyle w:val="Odstavecseseznamem"/>
        <w:tabs>
          <w:tab w:val="right" w:pos="7371"/>
        </w:tabs>
        <w:spacing w:after="0" w:line="240" w:lineRule="auto"/>
        <w:ind w:left="2268"/>
        <w:jc w:val="both"/>
      </w:pPr>
    </w:p>
    <w:p w:rsidR="00BD1151" w:rsidRPr="002C4FC3" w:rsidRDefault="00BD1151" w:rsidP="00DB2A87">
      <w:pPr>
        <w:jc w:val="both"/>
      </w:pPr>
      <w:r w:rsidRPr="00DB2A87">
        <w:t>DPH je stanoveno ve výši a sazbě dle příslušného</w:t>
      </w:r>
      <w:r w:rsidRPr="002C4FC3">
        <w:t xml:space="preserve"> právního předpisu, platného v době podpisu této smlouvy.</w:t>
      </w:r>
    </w:p>
    <w:p w:rsidR="00BD1151" w:rsidRPr="002C4FC3" w:rsidRDefault="00BD1151" w:rsidP="00BD1151">
      <w:pPr>
        <w:ind w:left="360" w:firstLine="9285"/>
        <w:jc w:val="both"/>
      </w:pPr>
      <w:r w:rsidRPr="002C4FC3">
        <w:t xml:space="preserve"> </w:t>
      </w:r>
    </w:p>
    <w:p w:rsidR="00BD1151" w:rsidRPr="002C4FC3" w:rsidRDefault="00BD1151" w:rsidP="00C53E43">
      <w:pPr>
        <w:spacing w:after="120"/>
        <w:jc w:val="both"/>
        <w:rPr>
          <w:u w:val="single"/>
        </w:rPr>
      </w:pPr>
      <w:r w:rsidRPr="002C4FC3">
        <w:rPr>
          <w:u w:val="single"/>
        </w:rPr>
        <w:t>Podmínky překročení nabídkové ceny a snížení nabídkové ceny</w:t>
      </w:r>
    </w:p>
    <w:p w:rsidR="00BD1151" w:rsidRPr="002C4FC3" w:rsidRDefault="00BD1151" w:rsidP="00C53E43">
      <w:pPr>
        <w:spacing w:after="120"/>
        <w:jc w:val="both"/>
      </w:pPr>
      <w:r w:rsidRPr="002C4FC3">
        <w:t>Nabídkovou cenu bude možné překročit pouze v souvislosti se změnou daňových právních předpisů týkajících se DPH, a to nejvýše o částku odpovídající této legislativní změně. Změnu ceny bude zhotovitel povinen písemně oznámit objednateli a důvod změny doložit. Nově určená cena bude předmětem dodatku této smlouvy a bude řešena v souladu se zákonem č. 137/2006 Sb., o veřejných zakázkách, ve znění pozdějších předpisů.</w:t>
      </w:r>
    </w:p>
    <w:p w:rsidR="00BD1151" w:rsidRPr="002C4FC3" w:rsidRDefault="00BD1151" w:rsidP="00C53E43">
      <w:pPr>
        <w:spacing w:after="120"/>
        <w:jc w:val="both"/>
      </w:pPr>
      <w:r w:rsidRPr="002C4FC3">
        <w:t xml:space="preserve">V případě změny ceny díla z důvodů víceprací, které nejsou obsaženy v položkovém rozpočtu </w:t>
      </w:r>
      <w:r w:rsidR="00386251" w:rsidRPr="002C4FC3">
        <w:t>a požadovaných ze strany objednatele</w:t>
      </w:r>
      <w:r w:rsidRPr="002C4FC3">
        <w:t xml:space="preserve">, bude cena víceprací  určena dle </w:t>
      </w:r>
      <w:r w:rsidR="00597A0B" w:rsidRPr="002C4FC3">
        <w:t xml:space="preserve">aktuálního ceníku ÚRS Praha a </w:t>
      </w:r>
      <w:r w:rsidR="003D76CA">
        <w:t xml:space="preserve">zkalkulována dle </w:t>
      </w:r>
      <w:r w:rsidR="00597A0B" w:rsidRPr="002C4FC3">
        <w:t>kalkulačního vzorce uchazeče v nabídce</w:t>
      </w:r>
      <w:r w:rsidRPr="002C4FC3">
        <w:t>. Takovéto vícepráce budou řešeny v souladu se zákonem č. 137/2006 Sb., o veřejných zakázkách, ve znění pozdějších předpisů</w:t>
      </w:r>
      <w:r w:rsidR="003D76CA">
        <w:t xml:space="preserve"> a </w:t>
      </w:r>
      <w:r w:rsidR="0073043B">
        <w:t>VOP</w:t>
      </w:r>
      <w:r w:rsidRPr="002C4FC3">
        <w:t>.</w:t>
      </w:r>
    </w:p>
    <w:p w:rsidR="00BD1151" w:rsidRPr="002C4FC3" w:rsidRDefault="00BD1151" w:rsidP="00C53E43">
      <w:pPr>
        <w:spacing w:after="120"/>
        <w:jc w:val="both"/>
      </w:pPr>
      <w:r w:rsidRPr="002C4FC3">
        <w:t>Objednatel je oprávněn odečíst cenu neprovedených prací vyčíslených podle nabídkového rozpočtu v případě snížení rozsahu prací, dílčích změn technologií nebo materiálů odsouhlasených objednatelem a v ostatních případech specifikovaných zápisem ve stavebním deníku.</w:t>
      </w:r>
    </w:p>
    <w:p w:rsidR="00BD1151" w:rsidRPr="002C4FC3" w:rsidRDefault="00BD1151" w:rsidP="00BD1151">
      <w:pPr>
        <w:pStyle w:val="ZkladntextIMP"/>
        <w:spacing w:line="240" w:lineRule="auto"/>
        <w:jc w:val="center"/>
        <w:rPr>
          <w:b/>
          <w:szCs w:val="24"/>
        </w:rPr>
      </w:pPr>
    </w:p>
    <w:p w:rsidR="00BD1151" w:rsidRPr="002C4FC3" w:rsidRDefault="00BD1151" w:rsidP="00BD1151">
      <w:pPr>
        <w:pStyle w:val="ZkladntextIMP"/>
        <w:spacing w:line="240" w:lineRule="auto"/>
        <w:jc w:val="center"/>
        <w:rPr>
          <w:b/>
          <w:szCs w:val="24"/>
        </w:rPr>
      </w:pPr>
      <w:r w:rsidRPr="002C4FC3">
        <w:rPr>
          <w:b/>
          <w:szCs w:val="24"/>
        </w:rPr>
        <w:t xml:space="preserve">IV. </w:t>
      </w:r>
    </w:p>
    <w:p w:rsidR="00BD1151" w:rsidRPr="002C4FC3" w:rsidRDefault="00BD1151" w:rsidP="00BD1151">
      <w:pPr>
        <w:pStyle w:val="ZkladntextIMP"/>
        <w:spacing w:line="240" w:lineRule="auto"/>
        <w:jc w:val="center"/>
        <w:rPr>
          <w:b/>
          <w:szCs w:val="24"/>
        </w:rPr>
      </w:pPr>
      <w:r w:rsidRPr="002C4FC3">
        <w:rPr>
          <w:b/>
          <w:szCs w:val="24"/>
        </w:rPr>
        <w:t>Doba a místo plnění</w:t>
      </w:r>
    </w:p>
    <w:p w:rsidR="00BD1151" w:rsidRPr="002C4FC3" w:rsidRDefault="00BD1151" w:rsidP="00BD1151">
      <w:pPr>
        <w:widowControl w:val="0"/>
        <w:numPr>
          <w:ilvl w:val="0"/>
          <w:numId w:val="2"/>
        </w:numPr>
        <w:suppressAutoHyphens w:val="0"/>
        <w:spacing w:line="240" w:lineRule="atLeast"/>
        <w:jc w:val="both"/>
      </w:pPr>
    </w:p>
    <w:p w:rsidR="00BD1151" w:rsidRPr="002C4FC3" w:rsidRDefault="00BD1151" w:rsidP="00BD1151">
      <w:pPr>
        <w:widowControl w:val="0"/>
        <w:numPr>
          <w:ilvl w:val="0"/>
          <w:numId w:val="13"/>
        </w:numPr>
        <w:suppressAutoHyphens w:val="0"/>
        <w:spacing w:line="240" w:lineRule="atLeast"/>
        <w:jc w:val="both"/>
      </w:pPr>
      <w:r w:rsidRPr="002C4FC3">
        <w:t>Za předpokladu včasného a řádného splnění součinnosti objednatele podle článku VIII. této smlouvy se zhotovitel zavazuje provést dílo v termínech:</w:t>
      </w:r>
    </w:p>
    <w:p w:rsidR="00BD1151" w:rsidRPr="002C4FC3" w:rsidRDefault="00BD1151" w:rsidP="00BD1151">
      <w:pPr>
        <w:widowControl w:val="0"/>
        <w:suppressAutoHyphens w:val="0"/>
        <w:spacing w:line="240" w:lineRule="atLeast"/>
        <w:jc w:val="both"/>
      </w:pPr>
    </w:p>
    <w:p w:rsidR="00BD1151" w:rsidRPr="002C4FC3" w:rsidRDefault="00BD1151" w:rsidP="00457402">
      <w:pPr>
        <w:widowControl w:val="0"/>
        <w:numPr>
          <w:ilvl w:val="0"/>
          <w:numId w:val="14"/>
        </w:numPr>
        <w:suppressAutoHyphens w:val="0"/>
        <w:spacing w:after="120" w:line="240" w:lineRule="atLeast"/>
        <w:ind w:left="1071" w:hanging="357"/>
        <w:jc w:val="both"/>
      </w:pPr>
      <w:r w:rsidRPr="002C4FC3">
        <w:t xml:space="preserve">Zahájení plnění: </w:t>
      </w:r>
      <w:r w:rsidRPr="002C4FC3">
        <w:tab/>
      </w:r>
      <w:r w:rsidRPr="002C4FC3">
        <w:tab/>
      </w:r>
      <w:r w:rsidRPr="002C4FC3">
        <w:tab/>
        <w:t xml:space="preserve">neprodleně po uzavření této smlouvy </w:t>
      </w:r>
    </w:p>
    <w:p w:rsidR="00F137E8" w:rsidRDefault="00F137E8" w:rsidP="00457402">
      <w:pPr>
        <w:widowControl w:val="0"/>
        <w:numPr>
          <w:ilvl w:val="0"/>
          <w:numId w:val="14"/>
        </w:numPr>
        <w:suppressAutoHyphens w:val="0"/>
        <w:spacing w:after="120" w:line="240" w:lineRule="atLeast"/>
        <w:ind w:left="1077"/>
        <w:jc w:val="both"/>
      </w:pPr>
      <w:r>
        <w:t xml:space="preserve">Termín předání a převzetí staveniště: </w:t>
      </w:r>
      <w:r w:rsidRPr="001E49A8">
        <w:t xml:space="preserve">nejpozději do </w:t>
      </w:r>
      <w:r w:rsidR="008C17C7" w:rsidRPr="001E49A8">
        <w:t>5 dnů</w:t>
      </w:r>
      <w:r>
        <w:t xml:space="preserve"> </w:t>
      </w:r>
      <w:r w:rsidR="007012F0">
        <w:t>od</w:t>
      </w:r>
      <w:r>
        <w:t xml:space="preserve"> uzavření smlouvy</w:t>
      </w:r>
    </w:p>
    <w:p w:rsidR="00F137E8" w:rsidRDefault="00F137E8" w:rsidP="00457402">
      <w:pPr>
        <w:widowControl w:val="0"/>
        <w:numPr>
          <w:ilvl w:val="0"/>
          <w:numId w:val="14"/>
        </w:numPr>
        <w:suppressAutoHyphens w:val="0"/>
        <w:spacing w:after="120" w:line="240" w:lineRule="atLeast"/>
        <w:ind w:left="1077"/>
        <w:jc w:val="both"/>
      </w:pPr>
      <w:r>
        <w:t xml:space="preserve">Termín dokončení plnění díla: </w:t>
      </w:r>
      <w:r>
        <w:tab/>
      </w:r>
      <w:r w:rsidR="008C17C7">
        <w:t xml:space="preserve">Do </w:t>
      </w:r>
      <w:r w:rsidR="008C17C7" w:rsidRPr="008C17C7">
        <w:rPr>
          <w:highlight w:val="yellow"/>
        </w:rPr>
        <w:t>…</w:t>
      </w:r>
      <w:proofErr w:type="gramStart"/>
      <w:r w:rsidR="008C17C7" w:rsidRPr="008C17C7">
        <w:rPr>
          <w:highlight w:val="yellow"/>
        </w:rPr>
        <w:t>…....</w:t>
      </w:r>
      <w:r w:rsidR="008C17C7">
        <w:t xml:space="preserve"> týdnů</w:t>
      </w:r>
      <w:proofErr w:type="gramEnd"/>
      <w:r w:rsidR="007012F0">
        <w:t xml:space="preserve"> od uzavření smlouvy</w:t>
      </w:r>
    </w:p>
    <w:p w:rsidR="00BD1151" w:rsidRPr="001E49A8" w:rsidRDefault="00F137E8" w:rsidP="00457402">
      <w:pPr>
        <w:widowControl w:val="0"/>
        <w:numPr>
          <w:ilvl w:val="0"/>
          <w:numId w:val="14"/>
        </w:numPr>
        <w:suppressAutoHyphens w:val="0"/>
        <w:spacing w:after="120" w:line="240" w:lineRule="atLeast"/>
        <w:ind w:left="1077"/>
        <w:jc w:val="both"/>
      </w:pPr>
      <w:r w:rsidRPr="001E49A8">
        <w:t>Termín p</w:t>
      </w:r>
      <w:r w:rsidR="00BD1151" w:rsidRPr="001E49A8">
        <w:t>ředání a převzetí díla:</w:t>
      </w:r>
      <w:r w:rsidR="00BD1151" w:rsidRPr="001E49A8">
        <w:tab/>
      </w:r>
      <w:r w:rsidR="008C17C7" w:rsidRPr="001E49A8">
        <w:t>do týdne od dokončení plnění díla</w:t>
      </w:r>
      <w:r w:rsidR="007012F0" w:rsidRPr="001E49A8">
        <w:t xml:space="preserve"> </w:t>
      </w:r>
    </w:p>
    <w:p w:rsidR="00BD1151" w:rsidRPr="001E49A8" w:rsidRDefault="00BD1151" w:rsidP="00457402">
      <w:pPr>
        <w:widowControl w:val="0"/>
        <w:numPr>
          <w:ilvl w:val="0"/>
          <w:numId w:val="14"/>
        </w:numPr>
        <w:suppressAutoHyphens w:val="0"/>
        <w:spacing w:after="120" w:line="240" w:lineRule="atLeast"/>
        <w:ind w:left="1077"/>
        <w:jc w:val="both"/>
      </w:pPr>
      <w:r w:rsidRPr="001E49A8">
        <w:t>Termín vyklizení staveniště</w:t>
      </w:r>
      <w:r w:rsidRPr="001E49A8">
        <w:tab/>
      </w:r>
      <w:r w:rsidR="00597A0B" w:rsidRPr="001E49A8">
        <w:t>do 14 dnů</w:t>
      </w:r>
      <w:r w:rsidRPr="001E49A8">
        <w:t xml:space="preserve"> od předání díla</w:t>
      </w:r>
    </w:p>
    <w:p w:rsidR="00BD1151" w:rsidRPr="002C4FC3" w:rsidRDefault="00BD1151" w:rsidP="00BD1151">
      <w:pPr>
        <w:widowControl w:val="0"/>
        <w:spacing w:line="240" w:lineRule="atLeast"/>
        <w:jc w:val="both"/>
      </w:pPr>
    </w:p>
    <w:p w:rsidR="00BD1151" w:rsidRPr="002C4FC3" w:rsidRDefault="00BD1151" w:rsidP="00BD1151">
      <w:pPr>
        <w:widowControl w:val="0"/>
        <w:numPr>
          <w:ilvl w:val="0"/>
          <w:numId w:val="13"/>
        </w:numPr>
        <w:suppressAutoHyphens w:val="0"/>
        <w:spacing w:line="240" w:lineRule="atLeast"/>
        <w:jc w:val="both"/>
      </w:pPr>
      <w:r w:rsidRPr="002C4FC3">
        <w:t xml:space="preserve">Harmonogram realizace díla je součástí přílohy </w:t>
      </w:r>
      <w:r w:rsidR="00372B24" w:rsidRPr="002C4FC3">
        <w:t xml:space="preserve">č. 3 </w:t>
      </w:r>
      <w:r w:rsidRPr="002C4FC3">
        <w:t>k této smlouvě</w:t>
      </w:r>
      <w:r w:rsidR="00372B24" w:rsidRPr="002C4FC3">
        <w:t xml:space="preserve"> a je její nedílnou součástí</w:t>
      </w:r>
      <w:r w:rsidRPr="002C4FC3">
        <w:t>. Tímto není dotčena možnost dohody obou stran na jiném smluvním harmonogramu. Zhotovitel je povinen postupovat bezvýjimečně dle tohoto Harmonogramu – změnu Harmonogramu je možné provést pouze s předchozím souhlasem objednatele a TD</w:t>
      </w:r>
      <w:r w:rsidR="00920C2B" w:rsidRPr="002C4FC3">
        <w:t>S</w:t>
      </w:r>
      <w:r w:rsidRPr="002C4FC3">
        <w:t>, v opačném případě je zhotovitel povinen uhradit objednateli smluvní pokutu dle čl. VII. odst. 7 této smlouvy.</w:t>
      </w:r>
    </w:p>
    <w:p w:rsidR="00BD1151" w:rsidRPr="002C4FC3" w:rsidRDefault="00BD1151" w:rsidP="00BD1151">
      <w:pPr>
        <w:widowControl w:val="0"/>
        <w:spacing w:line="240" w:lineRule="atLeast"/>
        <w:jc w:val="both"/>
      </w:pPr>
    </w:p>
    <w:p w:rsidR="00BD1151" w:rsidRPr="002C4FC3" w:rsidRDefault="00BD1151" w:rsidP="00BD1151">
      <w:pPr>
        <w:widowControl w:val="0"/>
        <w:numPr>
          <w:ilvl w:val="0"/>
          <w:numId w:val="13"/>
        </w:numPr>
        <w:suppressAutoHyphens w:val="0"/>
        <w:spacing w:line="240" w:lineRule="atLeast"/>
        <w:jc w:val="both"/>
      </w:pPr>
      <w:r w:rsidRPr="002C4FC3">
        <w:t xml:space="preserve">Dodržení termínů je závislé od řádného a včasného spolupůsobení objednatele dohodnutého touto smlouvou a </w:t>
      </w:r>
      <w:r w:rsidR="00597A0B" w:rsidRPr="002C4FC3">
        <w:t>provádění archeologického výzkumu</w:t>
      </w:r>
      <w:r w:rsidRPr="002C4FC3">
        <w:t>. Po dobu prodlení objednatele s poskytováním spolupůsobení nebo po dobu trvání překážek neležících na straně zhotovitele není zhotovitel v prodlení se splněním povinnosti předat předmět plnění dle této smlouvy.</w:t>
      </w:r>
    </w:p>
    <w:p w:rsidR="00BD1151" w:rsidRPr="002C4FC3" w:rsidRDefault="00BD1151" w:rsidP="00BD1151">
      <w:pPr>
        <w:pStyle w:val="Odstavecseseznamem"/>
        <w:spacing w:after="0"/>
        <w:rPr>
          <w:rFonts w:ascii="Times New Roman" w:hAnsi="Times New Roman"/>
          <w:sz w:val="24"/>
          <w:szCs w:val="24"/>
        </w:rPr>
      </w:pPr>
    </w:p>
    <w:p w:rsidR="00BD1151" w:rsidRPr="00C53E43" w:rsidRDefault="00BD1151" w:rsidP="00BD1151">
      <w:pPr>
        <w:widowControl w:val="0"/>
        <w:numPr>
          <w:ilvl w:val="0"/>
          <w:numId w:val="13"/>
        </w:numPr>
        <w:suppressAutoHyphens w:val="0"/>
        <w:spacing w:line="240" w:lineRule="atLeast"/>
        <w:jc w:val="both"/>
      </w:pPr>
      <w:r w:rsidRPr="00402C57">
        <w:t>Místem plnění j</w:t>
      </w:r>
      <w:r w:rsidR="00402C57" w:rsidRPr="00402C57">
        <w:t>sou</w:t>
      </w:r>
      <w:r w:rsidRPr="00402C57">
        <w:t xml:space="preserve"> </w:t>
      </w:r>
      <w:r w:rsidR="00402C57" w:rsidRPr="00402C57">
        <w:t xml:space="preserve">části </w:t>
      </w:r>
      <w:r w:rsidR="00402C57" w:rsidRPr="00632A1E">
        <w:t xml:space="preserve">pozemkových parcel číslo </w:t>
      </w:r>
      <w:r w:rsidR="00A14BF9" w:rsidRPr="00A12473">
        <w:t>2, 160,  181/1 a 182</w:t>
      </w:r>
      <w:r w:rsidR="00627F92" w:rsidRPr="00627F92">
        <w:t xml:space="preserve">, </w:t>
      </w:r>
      <w:r w:rsidR="00402C57" w:rsidRPr="00632A1E">
        <w:t>v</w:t>
      </w:r>
      <w:r w:rsidR="00627F92">
        <w:t xml:space="preserve">še v katastrálním území </w:t>
      </w:r>
      <w:r w:rsidR="00A14BF9">
        <w:t>Nový Bor.</w:t>
      </w:r>
      <w:r w:rsidR="00627F92">
        <w:t xml:space="preserve"> Pro zpracování dokumentace je místem plnění sídlo dodavatele nebo v případě konzultací sídlo, pracoviště zadavatele nebo objekt budovy MěÚ Nový Bor, nám. Míru 1, 473 01 Nový</w:t>
      </w:r>
      <w:r w:rsidR="00402C57" w:rsidRPr="00C53E43">
        <w:t xml:space="preserve"> Bor nebo jeho bezprostřední okolí.</w:t>
      </w:r>
    </w:p>
    <w:p w:rsidR="00BD1151" w:rsidRPr="002C4FC3" w:rsidRDefault="00BD1151" w:rsidP="00BD1151">
      <w:pPr>
        <w:widowControl w:val="0"/>
        <w:suppressAutoHyphens w:val="0"/>
        <w:spacing w:line="240" w:lineRule="atLeast"/>
        <w:jc w:val="both"/>
      </w:pPr>
    </w:p>
    <w:p w:rsidR="00BD1151" w:rsidRPr="002C4FC3" w:rsidRDefault="00BD1151" w:rsidP="00BD1151">
      <w:pPr>
        <w:tabs>
          <w:tab w:val="right" w:pos="7560"/>
        </w:tabs>
        <w:jc w:val="both"/>
      </w:pPr>
    </w:p>
    <w:p w:rsidR="00BD1151" w:rsidRPr="002C4FC3" w:rsidRDefault="00BD1151" w:rsidP="00BD1151">
      <w:pPr>
        <w:pStyle w:val="ZkladntextIMP"/>
        <w:spacing w:line="240" w:lineRule="auto"/>
        <w:jc w:val="center"/>
        <w:rPr>
          <w:b/>
          <w:szCs w:val="24"/>
        </w:rPr>
      </w:pPr>
      <w:r w:rsidRPr="002C4FC3">
        <w:rPr>
          <w:b/>
          <w:szCs w:val="24"/>
        </w:rPr>
        <w:t>V.</w:t>
      </w:r>
    </w:p>
    <w:p w:rsidR="00BD1151" w:rsidRPr="002C4FC3" w:rsidRDefault="00BD1151" w:rsidP="00BD1151">
      <w:pPr>
        <w:pStyle w:val="ZkladntextIMP"/>
        <w:spacing w:line="240" w:lineRule="auto"/>
        <w:jc w:val="center"/>
        <w:rPr>
          <w:b/>
          <w:szCs w:val="24"/>
        </w:rPr>
      </w:pPr>
      <w:r w:rsidRPr="002C4FC3">
        <w:rPr>
          <w:b/>
          <w:szCs w:val="24"/>
        </w:rPr>
        <w:t>Pojištění, platební a obchodní podmínky</w:t>
      </w:r>
    </w:p>
    <w:p w:rsidR="00BD1151" w:rsidRPr="002C4FC3" w:rsidRDefault="00BD1151" w:rsidP="00BD1151">
      <w:pPr>
        <w:tabs>
          <w:tab w:val="right" w:pos="7560"/>
        </w:tabs>
        <w:jc w:val="both"/>
      </w:pPr>
    </w:p>
    <w:p w:rsidR="00BD1151" w:rsidRPr="002C4FC3" w:rsidRDefault="00BD1151" w:rsidP="00BD1151">
      <w:pPr>
        <w:spacing w:after="120"/>
        <w:ind w:left="397"/>
        <w:jc w:val="both"/>
        <w:rPr>
          <w:b/>
        </w:rPr>
      </w:pPr>
      <w:r w:rsidRPr="002C4FC3">
        <w:rPr>
          <w:b/>
        </w:rPr>
        <w:t>Pojištění</w:t>
      </w:r>
    </w:p>
    <w:p w:rsidR="00BD1151" w:rsidRPr="002C4FC3" w:rsidRDefault="00BD1151" w:rsidP="00BD1151">
      <w:pPr>
        <w:numPr>
          <w:ilvl w:val="0"/>
          <w:numId w:val="16"/>
        </w:numPr>
        <w:spacing w:after="120"/>
        <w:jc w:val="both"/>
      </w:pPr>
      <w:r w:rsidRPr="002C4FC3">
        <w:t>Zhotovitel prohlašuje, že má uzavřenou pojistnou smlouvu č</w:t>
      </w:r>
      <w:r w:rsidRPr="008C17C7">
        <w:rPr>
          <w:highlight w:val="yellow"/>
        </w:rPr>
        <w:t xml:space="preserve">. </w:t>
      </w:r>
      <w:r w:rsidR="000052E8" w:rsidRPr="008C17C7">
        <w:rPr>
          <w:highlight w:val="yellow"/>
        </w:rPr>
        <w:t>………………</w:t>
      </w:r>
      <w:r w:rsidR="00CE48C3" w:rsidRPr="002C4FC3">
        <w:t xml:space="preserve"> u </w:t>
      </w:r>
      <w:r w:rsidR="000052E8" w:rsidRPr="008C17C7">
        <w:rPr>
          <w:highlight w:val="yellow"/>
        </w:rPr>
        <w:t>……………</w:t>
      </w:r>
      <w:proofErr w:type="gramStart"/>
      <w:r w:rsidR="000052E8" w:rsidRPr="008C17C7">
        <w:rPr>
          <w:highlight w:val="yellow"/>
        </w:rPr>
        <w:t>…..</w:t>
      </w:r>
      <w:r w:rsidR="00CE48C3" w:rsidRPr="008C17C7">
        <w:rPr>
          <w:highlight w:val="yellow"/>
        </w:rPr>
        <w:t>.</w:t>
      </w:r>
      <w:r w:rsidRPr="002C4FC3">
        <w:t xml:space="preserve"> pro</w:t>
      </w:r>
      <w:proofErr w:type="gramEnd"/>
      <w:r w:rsidRPr="002C4FC3">
        <w:t xml:space="preserve"> případ pojištění odpovědnosti za škodu způsobenou zhotovitelem třetí osobě ve výši </w:t>
      </w:r>
      <w:r w:rsidRPr="000052E8">
        <w:t xml:space="preserve">minimálně </w:t>
      </w:r>
      <w:r w:rsidR="00F07321">
        <w:rPr>
          <w:b/>
        </w:rPr>
        <w:t>10</w:t>
      </w:r>
      <w:r w:rsidRPr="000052E8">
        <w:t xml:space="preserve"> mil. Kč</w:t>
      </w:r>
      <w:r w:rsidRPr="002C4FC3">
        <w:t xml:space="preserve"> </w:t>
      </w:r>
      <w:r w:rsidR="00F137E8">
        <w:t xml:space="preserve">a pro případ stavebně montážních prací ve výši min. </w:t>
      </w:r>
      <w:r w:rsidR="00F137E8" w:rsidRPr="00F07321">
        <w:rPr>
          <w:b/>
        </w:rPr>
        <w:t>5</w:t>
      </w:r>
      <w:r w:rsidR="00F137E8">
        <w:t xml:space="preserve"> mil. Kč </w:t>
      </w:r>
      <w:r w:rsidRPr="002C4FC3">
        <w:t>a v takto sjednan</w:t>
      </w:r>
      <w:r w:rsidR="00F137E8">
        <w:t>ých</w:t>
      </w:r>
      <w:r w:rsidRPr="002C4FC3">
        <w:t xml:space="preserve"> výš</w:t>
      </w:r>
      <w:r w:rsidR="00F137E8">
        <w:t>ích</w:t>
      </w:r>
      <w:r w:rsidRPr="002C4FC3">
        <w:t xml:space="preserve"> se zhotovitel zavazuje udržovat platnost tohoto pojištění po celou dobu plnění díla. </w:t>
      </w:r>
      <w:r w:rsidR="00B37FC4" w:rsidRPr="002C4FC3">
        <w:t>Úředně o</w:t>
      </w:r>
      <w:r w:rsidRPr="002C4FC3">
        <w:t xml:space="preserve">věřená kopie </w:t>
      </w:r>
      <w:r w:rsidR="00520BD2">
        <w:t>(</w:t>
      </w:r>
      <w:r w:rsidR="00520BD2" w:rsidRPr="00520BD2">
        <w:rPr>
          <w:i/>
        </w:rPr>
        <w:t>bude doplněna při podpisu smlouvy s vybraným uchazečem</w:t>
      </w:r>
      <w:r w:rsidR="00520BD2">
        <w:t xml:space="preserve">) </w:t>
      </w:r>
      <w:r w:rsidRPr="002C4FC3">
        <w:t>požadované pojistné smlouvy tvoří nedílnou součást této smlouvy.</w:t>
      </w:r>
    </w:p>
    <w:p w:rsidR="00BD1151" w:rsidRPr="002C4FC3" w:rsidRDefault="00BD1151" w:rsidP="00BD1151">
      <w:pPr>
        <w:numPr>
          <w:ilvl w:val="0"/>
          <w:numId w:val="16"/>
        </w:numPr>
        <w:jc w:val="both"/>
      </w:pPr>
      <w:r w:rsidRPr="002C4FC3">
        <w:t xml:space="preserve">Objednatel požaduje po zhotoviteli uzavřené stavebně montážní pojištění na dílo v souladu s podmínkami stanovenými v části </w:t>
      </w:r>
      <w:r w:rsidR="003D76CA">
        <w:t>X</w:t>
      </w:r>
      <w:r w:rsidRPr="002C4FC3">
        <w:t xml:space="preserve">., článku </w:t>
      </w:r>
      <w:r w:rsidR="003D76CA">
        <w:t>4</w:t>
      </w:r>
      <w:r w:rsidRPr="002C4FC3">
        <w:t xml:space="preserve"> Všeobecných </w:t>
      </w:r>
      <w:r w:rsidR="003D76CA">
        <w:t>obchodních podmínek pro zhotovení stavby</w:t>
      </w:r>
      <w:r w:rsidRPr="002C4FC3">
        <w:t xml:space="preserve"> Města Nový Bor.</w:t>
      </w:r>
    </w:p>
    <w:p w:rsidR="00BD1151" w:rsidRPr="002C4FC3" w:rsidRDefault="00BD1151" w:rsidP="00BD1151">
      <w:pPr>
        <w:ind w:left="397"/>
        <w:jc w:val="both"/>
      </w:pPr>
    </w:p>
    <w:p w:rsidR="0073043B" w:rsidRDefault="0073043B" w:rsidP="00BD1151">
      <w:pPr>
        <w:spacing w:after="120"/>
        <w:ind w:left="397"/>
        <w:jc w:val="both"/>
        <w:rPr>
          <w:b/>
        </w:rPr>
      </w:pPr>
    </w:p>
    <w:p w:rsidR="00BD1151" w:rsidRPr="002C4FC3" w:rsidRDefault="00BD1151" w:rsidP="00BD1151">
      <w:pPr>
        <w:spacing w:after="120"/>
        <w:ind w:left="397"/>
        <w:jc w:val="both"/>
        <w:rPr>
          <w:b/>
        </w:rPr>
      </w:pPr>
      <w:r w:rsidRPr="002C4FC3">
        <w:rPr>
          <w:b/>
        </w:rPr>
        <w:t>Platební a obchodní podmínky</w:t>
      </w:r>
    </w:p>
    <w:p w:rsidR="00BD1151" w:rsidRPr="002C4FC3" w:rsidRDefault="00BD1151" w:rsidP="00BD1151">
      <w:pPr>
        <w:numPr>
          <w:ilvl w:val="0"/>
          <w:numId w:val="16"/>
        </w:numPr>
        <w:spacing w:after="120"/>
        <w:jc w:val="both"/>
        <w:rPr>
          <w:bCs/>
        </w:rPr>
      </w:pPr>
      <w:r w:rsidRPr="002C4FC3">
        <w:rPr>
          <w:bCs/>
        </w:rPr>
        <w:t>Objednatel neposkytne zhotoviteli zálohy.</w:t>
      </w:r>
    </w:p>
    <w:p w:rsidR="00F07321" w:rsidRPr="00F07321" w:rsidRDefault="00BD1151" w:rsidP="00BD1151">
      <w:pPr>
        <w:numPr>
          <w:ilvl w:val="0"/>
          <w:numId w:val="16"/>
        </w:numPr>
        <w:spacing w:after="120"/>
        <w:jc w:val="both"/>
        <w:rPr>
          <w:bCs/>
        </w:rPr>
      </w:pPr>
      <w:r w:rsidRPr="002C4FC3">
        <w:t xml:space="preserve">Smluvní strany se dohodly na tom, že řádně vystavený daňový doklad je splatný ve lhůtě </w:t>
      </w:r>
      <w:r w:rsidRPr="00F07321">
        <w:rPr>
          <w:b/>
        </w:rPr>
        <w:t>30 dnů</w:t>
      </w:r>
      <w:r w:rsidRPr="002C4FC3">
        <w:t xml:space="preserve"> ode dne data odeslání faktury zhotovitelem objednateli. </w:t>
      </w:r>
    </w:p>
    <w:p w:rsidR="00BD1151" w:rsidRPr="00F07321" w:rsidRDefault="00BD1151" w:rsidP="00BD1151">
      <w:pPr>
        <w:numPr>
          <w:ilvl w:val="0"/>
          <w:numId w:val="16"/>
        </w:numPr>
        <w:spacing w:after="120"/>
        <w:jc w:val="both"/>
        <w:rPr>
          <w:bCs/>
        </w:rPr>
      </w:pPr>
      <w:r w:rsidRPr="002C4FC3">
        <w:t xml:space="preserve">Cena díla bude hrazena průběžně na základě daňových dokladů (dále jen faktur) vystavených zhotovitelem 1x měsíčně, přičemž datem zdanitelného plnění je poslední den příslušného měsíce. Faktury zhotovitele musí splňovat náležitosti faktury dle Všeobecných </w:t>
      </w:r>
      <w:r w:rsidR="00C613BB">
        <w:t>obchodních podmínek pro zhotovení stavby</w:t>
      </w:r>
      <w:r w:rsidRPr="002C4FC3">
        <w:t xml:space="preserve"> Města Nový Bor uvedených v části V</w:t>
      </w:r>
      <w:r w:rsidR="00C613BB">
        <w:t>III</w:t>
      </w:r>
      <w:r w:rsidRPr="002C4FC3">
        <w:t>., článku 6.</w:t>
      </w:r>
    </w:p>
    <w:p w:rsidR="00BD1151" w:rsidRPr="002C4FC3" w:rsidRDefault="00BD1151" w:rsidP="00BD1151">
      <w:pPr>
        <w:numPr>
          <w:ilvl w:val="0"/>
          <w:numId w:val="16"/>
        </w:numPr>
        <w:spacing w:after="120"/>
        <w:jc w:val="both"/>
        <w:rPr>
          <w:bCs/>
        </w:rPr>
      </w:pPr>
      <w:r w:rsidRPr="002C4FC3">
        <w:t xml:space="preserve">Platební podmínky jsou blíže specifikovány ve </w:t>
      </w:r>
      <w:r w:rsidR="003C6122">
        <w:t>VOP.</w:t>
      </w:r>
    </w:p>
    <w:p w:rsidR="00BD1151" w:rsidRPr="002C4FC3" w:rsidRDefault="00BD1151" w:rsidP="00BD1151">
      <w:pPr>
        <w:numPr>
          <w:ilvl w:val="0"/>
          <w:numId w:val="16"/>
        </w:numPr>
        <w:spacing w:after="120"/>
        <w:jc w:val="both"/>
        <w:rPr>
          <w:bCs/>
        </w:rPr>
      </w:pPr>
      <w:r w:rsidRPr="002C4FC3">
        <w:lastRenderedPageBreak/>
        <w:t>Zhotovitel si je vědom, že ve smyslu ustanovení § 2 písm. e) zákona č. 320/2001 Sb., o finanční kontrole ve veřejné správě a o změně některých zákonů (zákon o finanční kontrole), ve znění pozdějších předpisů, je povinen spolupůsobit při výkonu finanční kontroly.</w:t>
      </w:r>
    </w:p>
    <w:p w:rsidR="00BD1151" w:rsidRPr="002C4FC3" w:rsidRDefault="00BD1151" w:rsidP="00BD1151">
      <w:pPr>
        <w:numPr>
          <w:ilvl w:val="0"/>
          <w:numId w:val="16"/>
        </w:numPr>
        <w:spacing w:after="120"/>
        <w:jc w:val="both"/>
        <w:rPr>
          <w:bCs/>
        </w:rPr>
      </w:pPr>
      <w:r w:rsidRPr="002C4FC3">
        <w:t xml:space="preserve">Ostatní obchodní podmínky, které nejsou upraveny v této smlouvě, budou řešeny dle </w:t>
      </w:r>
      <w:r w:rsidR="003C6122">
        <w:t>VOP</w:t>
      </w:r>
      <w:r w:rsidRPr="002C4FC3">
        <w:t>.</w:t>
      </w:r>
    </w:p>
    <w:p w:rsidR="00BD1151" w:rsidRPr="002C4FC3" w:rsidRDefault="00BD1151" w:rsidP="00BD1151">
      <w:pPr>
        <w:tabs>
          <w:tab w:val="right" w:pos="7560"/>
        </w:tabs>
        <w:jc w:val="both"/>
      </w:pPr>
    </w:p>
    <w:p w:rsidR="00BD1151" w:rsidRPr="002C4FC3" w:rsidRDefault="00BD1151" w:rsidP="00BD1151">
      <w:pPr>
        <w:pStyle w:val="ZkladntextIMP"/>
        <w:spacing w:line="240" w:lineRule="auto"/>
        <w:jc w:val="center"/>
        <w:rPr>
          <w:b/>
          <w:szCs w:val="24"/>
        </w:rPr>
      </w:pPr>
      <w:r w:rsidRPr="002C4FC3">
        <w:rPr>
          <w:b/>
          <w:szCs w:val="24"/>
        </w:rPr>
        <w:t>VI.</w:t>
      </w:r>
    </w:p>
    <w:p w:rsidR="00BD1151" w:rsidRPr="002C4FC3" w:rsidRDefault="00BD1151" w:rsidP="00BD1151">
      <w:pPr>
        <w:pStyle w:val="ZkladntextIMP"/>
        <w:spacing w:line="240" w:lineRule="auto"/>
        <w:jc w:val="center"/>
        <w:rPr>
          <w:b/>
          <w:szCs w:val="24"/>
        </w:rPr>
      </w:pPr>
      <w:r w:rsidRPr="002C4FC3">
        <w:rPr>
          <w:b/>
          <w:szCs w:val="24"/>
        </w:rPr>
        <w:t>Záruka za jakost</w:t>
      </w:r>
    </w:p>
    <w:p w:rsidR="00BD1151" w:rsidRPr="002C4FC3" w:rsidRDefault="00BD1151" w:rsidP="00BD1151">
      <w:pPr>
        <w:pStyle w:val="ZkladntextIMP"/>
        <w:spacing w:line="240" w:lineRule="auto"/>
        <w:jc w:val="center"/>
        <w:rPr>
          <w:b/>
          <w:szCs w:val="24"/>
        </w:rPr>
      </w:pPr>
    </w:p>
    <w:p w:rsidR="00BD1151" w:rsidRPr="002C4FC3" w:rsidRDefault="00BD1151" w:rsidP="00BD1151">
      <w:pPr>
        <w:pStyle w:val="ZkladntextIMP"/>
        <w:numPr>
          <w:ilvl w:val="0"/>
          <w:numId w:val="17"/>
        </w:numPr>
        <w:spacing w:after="120" w:line="240" w:lineRule="auto"/>
        <w:jc w:val="both"/>
        <w:rPr>
          <w:szCs w:val="24"/>
        </w:rPr>
      </w:pPr>
      <w:r w:rsidRPr="002C4FC3">
        <w:rPr>
          <w:szCs w:val="24"/>
        </w:rPr>
        <w:t xml:space="preserve">Zhotovitel poskytuje na dílo záruku za jakost v délce </w:t>
      </w:r>
      <w:r w:rsidR="002C4FC3" w:rsidRPr="00F07321">
        <w:rPr>
          <w:b/>
          <w:szCs w:val="24"/>
        </w:rPr>
        <w:t xml:space="preserve">60 </w:t>
      </w:r>
      <w:r w:rsidR="00597A0B" w:rsidRPr="00F07321">
        <w:rPr>
          <w:b/>
          <w:szCs w:val="24"/>
        </w:rPr>
        <w:t>měsíců</w:t>
      </w:r>
      <w:r w:rsidRPr="002C4FC3">
        <w:rPr>
          <w:szCs w:val="24"/>
        </w:rPr>
        <w:t>,</w:t>
      </w:r>
      <w:r w:rsidRPr="002C4FC3">
        <w:rPr>
          <w:b/>
          <w:szCs w:val="24"/>
        </w:rPr>
        <w:t xml:space="preserve"> </w:t>
      </w:r>
      <w:r w:rsidRPr="002C4FC3">
        <w:rPr>
          <w:szCs w:val="24"/>
        </w:rPr>
        <w:t xml:space="preserve">s výjimkou výrobků a zařízení s vlastními záručními podmínkami dodavatelů či výrobců. Pro tyto výrobky platí záruční podmínky a záruční lhůta v délce poskytnuté jejich výrobci či dodavateli, nejméně však 24 měsíců. Záruční </w:t>
      </w:r>
      <w:r w:rsidR="00DB21A4">
        <w:rPr>
          <w:szCs w:val="24"/>
        </w:rPr>
        <w:t>lhůta</w:t>
      </w:r>
      <w:r w:rsidRPr="002C4FC3">
        <w:rPr>
          <w:szCs w:val="24"/>
        </w:rPr>
        <w:t xml:space="preserve"> se prodlužuje o dobu, která uplyne od uplatnění řádné reklamace do doby odstranění reklamovaných závad.</w:t>
      </w:r>
    </w:p>
    <w:p w:rsidR="00BD1151" w:rsidRPr="002C4FC3" w:rsidRDefault="00BD1151" w:rsidP="00BD1151">
      <w:pPr>
        <w:pStyle w:val="ZkladntextIMP"/>
        <w:numPr>
          <w:ilvl w:val="0"/>
          <w:numId w:val="17"/>
        </w:numPr>
        <w:spacing w:after="120" w:line="240" w:lineRule="auto"/>
        <w:jc w:val="both"/>
        <w:rPr>
          <w:szCs w:val="24"/>
        </w:rPr>
      </w:pPr>
      <w:r w:rsidRPr="002C4FC3">
        <w:rPr>
          <w:szCs w:val="24"/>
        </w:rPr>
        <w:t xml:space="preserve">Záruční lhůta začíná běžet ode dne předání a převzetí </w:t>
      </w:r>
      <w:r w:rsidR="00FC5F4F" w:rsidRPr="00C53E43">
        <w:rPr>
          <w:szCs w:val="24"/>
        </w:rPr>
        <w:t xml:space="preserve">celého </w:t>
      </w:r>
      <w:r w:rsidR="00B37FC4" w:rsidRPr="00C53E43">
        <w:rPr>
          <w:szCs w:val="24"/>
        </w:rPr>
        <w:t>díla</w:t>
      </w:r>
      <w:r w:rsidR="00FC5F4F" w:rsidRPr="00C53E43">
        <w:rPr>
          <w:szCs w:val="24"/>
        </w:rPr>
        <w:t xml:space="preserve"> nebo jeho</w:t>
      </w:r>
      <w:r w:rsidR="00D863FC" w:rsidRPr="00C53E43">
        <w:rPr>
          <w:szCs w:val="24"/>
        </w:rPr>
        <w:t xml:space="preserve"> ucelené</w:t>
      </w:r>
      <w:r w:rsidR="00FC5F4F" w:rsidRPr="00C53E43">
        <w:rPr>
          <w:szCs w:val="24"/>
        </w:rPr>
        <w:t xml:space="preserve"> části</w:t>
      </w:r>
      <w:r w:rsidR="00B37FC4" w:rsidRPr="00FC5F4F">
        <w:rPr>
          <w:color w:val="FF0000"/>
          <w:szCs w:val="24"/>
        </w:rPr>
        <w:t xml:space="preserve"> </w:t>
      </w:r>
      <w:r w:rsidRPr="002C4FC3">
        <w:rPr>
          <w:szCs w:val="24"/>
        </w:rPr>
        <w:t xml:space="preserve">objednatelem. </w:t>
      </w:r>
    </w:p>
    <w:p w:rsidR="00BD1151" w:rsidRPr="002C4FC3" w:rsidRDefault="00BD1151" w:rsidP="00BD1151">
      <w:pPr>
        <w:pStyle w:val="ZkladntextIMP"/>
        <w:numPr>
          <w:ilvl w:val="0"/>
          <w:numId w:val="17"/>
        </w:numPr>
        <w:spacing w:after="120" w:line="240" w:lineRule="auto"/>
        <w:jc w:val="both"/>
        <w:rPr>
          <w:szCs w:val="24"/>
        </w:rPr>
      </w:pPr>
      <w:r w:rsidRPr="002C4FC3">
        <w:rPr>
          <w:szCs w:val="24"/>
        </w:rPr>
        <w:t>Záruka za jakost se nevztahuje vedle případů stanovených zákonem na předměty obvyklého používání, jejichž oprava a výměna spadá do rozsahu řádné údržby, na vady způsobené nesprávným použitím či nesprávnou údržbou jakož i neodborným zásahem třetích osob nezávisle na vůli zhotovitele.</w:t>
      </w:r>
    </w:p>
    <w:p w:rsidR="00BD1151" w:rsidRPr="002C4FC3" w:rsidRDefault="00BD1151" w:rsidP="00BD1151">
      <w:pPr>
        <w:pStyle w:val="ZkladntextIMP"/>
        <w:numPr>
          <w:ilvl w:val="0"/>
          <w:numId w:val="17"/>
        </w:numPr>
        <w:spacing w:after="120" w:line="240" w:lineRule="auto"/>
        <w:jc w:val="both"/>
        <w:rPr>
          <w:szCs w:val="24"/>
        </w:rPr>
      </w:pPr>
      <w:r w:rsidRPr="002C4FC3">
        <w:rPr>
          <w:szCs w:val="24"/>
        </w:rPr>
        <w:t>V případě, že se na předmětu díla v průběhu záruční lhůty projeví vada, oznámí tuto skutečnost objednatel zhotoviteli písemně bez zbytečného odkladu po jejím zjištění. V tomto oznámení musí být uvedeno, o jakou vadu předmětu díla se jedná, jak se vada projevuje případně další informace podstatné pro posouzení vady. Oznámení o vadě je považováno za výzvu k jejímu odstranění, neuplatňuje-li objednatel v tomto oznámení jiný nárok.</w:t>
      </w:r>
    </w:p>
    <w:p w:rsidR="00BD1151" w:rsidRPr="002C4FC3" w:rsidRDefault="00BD1151" w:rsidP="00BD1151">
      <w:pPr>
        <w:pStyle w:val="ZkladntextIMP"/>
        <w:numPr>
          <w:ilvl w:val="0"/>
          <w:numId w:val="17"/>
        </w:numPr>
        <w:spacing w:after="120" w:line="240" w:lineRule="auto"/>
        <w:jc w:val="both"/>
        <w:rPr>
          <w:szCs w:val="24"/>
        </w:rPr>
      </w:pPr>
      <w:r w:rsidRPr="002C4FC3">
        <w:rPr>
          <w:szCs w:val="24"/>
        </w:rPr>
        <w:t xml:space="preserve">Zhotovitel se zavazuje k nástupu na odstranění záručních vad nejpozději do </w:t>
      </w:r>
      <w:r w:rsidR="00CE48C3" w:rsidRPr="00F07321">
        <w:rPr>
          <w:b/>
          <w:szCs w:val="24"/>
        </w:rPr>
        <w:t>5 kalendářních dnů</w:t>
      </w:r>
      <w:r w:rsidRPr="002C4FC3">
        <w:rPr>
          <w:szCs w:val="24"/>
        </w:rPr>
        <w:t xml:space="preserve"> (max. 5 kalendářních dnů, tj. 120 hodin) ode dne převzetí písemné reklamace zaslané faxem</w:t>
      </w:r>
      <w:r w:rsidR="00372B24" w:rsidRPr="002C4FC3">
        <w:rPr>
          <w:szCs w:val="24"/>
        </w:rPr>
        <w:t xml:space="preserve"> nebo</w:t>
      </w:r>
      <w:r w:rsidRPr="002C4FC3">
        <w:rPr>
          <w:szCs w:val="24"/>
        </w:rPr>
        <w:t xml:space="preserve"> e-mailem nebo datovou schránkou. V případě vzniku vady ohrožující bezpečnost nebo provoz stavebního díla nebo v případě havárie, je zhotovitel povinen nastoupit k odstraňování reklamované vady do 24 hodin od jejího uplatnění.</w:t>
      </w:r>
    </w:p>
    <w:p w:rsidR="00BD1151" w:rsidRPr="002C4FC3" w:rsidRDefault="00BD1151" w:rsidP="00BD1151">
      <w:pPr>
        <w:pStyle w:val="ZkladntextIMP"/>
        <w:numPr>
          <w:ilvl w:val="0"/>
          <w:numId w:val="17"/>
        </w:numPr>
        <w:spacing w:after="120" w:line="240" w:lineRule="auto"/>
        <w:jc w:val="both"/>
        <w:rPr>
          <w:szCs w:val="24"/>
        </w:rPr>
      </w:pPr>
      <w:r w:rsidRPr="002C4FC3">
        <w:rPr>
          <w:szCs w:val="24"/>
        </w:rPr>
        <w:t>Zhotovitel je povinen odstranit reklamovanou vadu v termínu písemně dohodnutém s objednatelem, který bude stanoven s ohledem na povahu a rozsah reklamované vady.</w:t>
      </w:r>
    </w:p>
    <w:p w:rsidR="00BD1151" w:rsidRPr="002C4FC3" w:rsidRDefault="00BD1151" w:rsidP="00BD1151">
      <w:pPr>
        <w:pStyle w:val="ZkladntextIMP"/>
        <w:numPr>
          <w:ilvl w:val="0"/>
          <w:numId w:val="17"/>
        </w:numPr>
        <w:spacing w:after="120" w:line="240" w:lineRule="auto"/>
        <w:jc w:val="both"/>
        <w:rPr>
          <w:szCs w:val="24"/>
        </w:rPr>
      </w:pPr>
      <w:r w:rsidRPr="002C4FC3">
        <w:rPr>
          <w:szCs w:val="24"/>
        </w:rPr>
        <w:t>Zhotovitel je povinen v záruční době odstranit i vady, které jsou sporné z titulu své odpovědnosti. V takovém případě se vzájemné vypořádání mezi smluvními stranami uskuteční následně dle dohody.</w:t>
      </w:r>
    </w:p>
    <w:p w:rsidR="00BD1151" w:rsidRPr="002C4FC3" w:rsidRDefault="00BD1151" w:rsidP="00BD1151">
      <w:pPr>
        <w:pStyle w:val="ZkladntextIMP"/>
        <w:numPr>
          <w:ilvl w:val="0"/>
          <w:numId w:val="17"/>
        </w:numPr>
        <w:spacing w:after="120" w:line="240" w:lineRule="auto"/>
        <w:jc w:val="both"/>
        <w:rPr>
          <w:szCs w:val="24"/>
        </w:rPr>
      </w:pPr>
      <w:r w:rsidRPr="002C4FC3">
        <w:rPr>
          <w:szCs w:val="24"/>
        </w:rPr>
        <w:t xml:space="preserve">V případě, že se dle zhotovitele nejedná o záruční vadu, oznámí to objednateli písemnou formou do 3 pracovních dnů od doručení oznámení. Zda se jedná o záruční vadu, bude poté zjištěno znaleckým posudkem provedeným nezávislým znalcem. Pokud si zajištění znaleckého posudku nevyhradí objednatel, zajistí jej zhotovitel. </w:t>
      </w:r>
    </w:p>
    <w:p w:rsidR="00BD1151" w:rsidRDefault="00BD1151" w:rsidP="00BD1151">
      <w:pPr>
        <w:pStyle w:val="ZkladntextIMP"/>
        <w:numPr>
          <w:ilvl w:val="0"/>
          <w:numId w:val="17"/>
        </w:numPr>
        <w:spacing w:after="120" w:line="240" w:lineRule="auto"/>
        <w:jc w:val="both"/>
        <w:rPr>
          <w:szCs w:val="24"/>
        </w:rPr>
      </w:pPr>
      <w:r w:rsidRPr="002C4FC3">
        <w:rPr>
          <w:szCs w:val="24"/>
        </w:rPr>
        <w:t>Jestliže bude znaleckým posudkem zjištěno, že se jedná o záruční vadu, nese náklady na jeho vyhotovení zhotovitel a zahájí odstraňování vady do 3 pracovních dnů od jeho doručení. Nejedná-li se dle znaleckého posudku o záruční vadu, hradí jeho vyhotovení objednatel. Tímto není dotčeno právo kterékoli ze smluvních stran obrátit se na příslušný soud.</w:t>
      </w:r>
    </w:p>
    <w:p w:rsidR="009B032E" w:rsidRPr="002C4FC3" w:rsidRDefault="009B032E" w:rsidP="009B032E">
      <w:pPr>
        <w:pStyle w:val="ZkladntextIMP"/>
        <w:spacing w:after="120" w:line="240" w:lineRule="auto"/>
        <w:ind w:left="397"/>
        <w:jc w:val="both"/>
        <w:rPr>
          <w:szCs w:val="24"/>
        </w:rPr>
      </w:pPr>
    </w:p>
    <w:p w:rsidR="00BD1151" w:rsidRPr="002C4FC3" w:rsidRDefault="00BD1151" w:rsidP="00BD1151">
      <w:pPr>
        <w:pStyle w:val="ZkladntextIMP"/>
        <w:spacing w:line="240" w:lineRule="auto"/>
        <w:jc w:val="center"/>
        <w:rPr>
          <w:b/>
          <w:szCs w:val="24"/>
        </w:rPr>
      </w:pPr>
      <w:r w:rsidRPr="002C4FC3">
        <w:rPr>
          <w:b/>
          <w:szCs w:val="24"/>
        </w:rPr>
        <w:t>VII.</w:t>
      </w:r>
    </w:p>
    <w:p w:rsidR="00BD1151" w:rsidRPr="002C4FC3" w:rsidRDefault="00BD1151" w:rsidP="00BD1151">
      <w:pPr>
        <w:pStyle w:val="ZkladntextIMP"/>
        <w:spacing w:line="240" w:lineRule="auto"/>
        <w:jc w:val="center"/>
        <w:rPr>
          <w:b/>
          <w:szCs w:val="24"/>
        </w:rPr>
      </w:pPr>
      <w:r w:rsidRPr="002C4FC3">
        <w:rPr>
          <w:b/>
          <w:szCs w:val="24"/>
        </w:rPr>
        <w:t>Smluvní pokuty</w:t>
      </w:r>
    </w:p>
    <w:p w:rsidR="00BD1151" w:rsidRPr="002C4FC3" w:rsidRDefault="00BD1151" w:rsidP="00BD1151">
      <w:pPr>
        <w:tabs>
          <w:tab w:val="right" w:pos="7560"/>
        </w:tabs>
        <w:jc w:val="both"/>
      </w:pPr>
    </w:p>
    <w:p w:rsidR="00BD1151" w:rsidRPr="002C4FC3" w:rsidRDefault="00BD1151" w:rsidP="00BD1151">
      <w:pPr>
        <w:keepNext/>
        <w:keepLines/>
        <w:numPr>
          <w:ilvl w:val="0"/>
          <w:numId w:val="18"/>
        </w:numPr>
        <w:spacing w:after="120"/>
        <w:jc w:val="both"/>
      </w:pPr>
      <w:r w:rsidRPr="002C4FC3">
        <w:t xml:space="preserve">V případě, že zhotovitel nepřevezme od objednatele staveniště ve lhůtě do </w:t>
      </w:r>
      <w:r w:rsidR="0041281A" w:rsidRPr="002C4FC3">
        <w:t>5</w:t>
      </w:r>
      <w:r w:rsidRPr="002C4FC3">
        <w:t xml:space="preserve"> kalendářních dnů od podpisu této smlouvy nebo písemného vyzvání objednatele, uhradí objednateli smluvní pokutu ve výši </w:t>
      </w:r>
      <w:r w:rsidR="003745E7">
        <w:rPr>
          <w:b/>
        </w:rPr>
        <w:t>2.</w:t>
      </w:r>
      <w:r w:rsidR="007E0FE7">
        <w:rPr>
          <w:b/>
        </w:rPr>
        <w:t>5</w:t>
      </w:r>
      <w:r w:rsidR="0041281A" w:rsidRPr="00D863FC">
        <w:rPr>
          <w:b/>
        </w:rPr>
        <w:t>00</w:t>
      </w:r>
      <w:r w:rsidRPr="002C4FC3">
        <w:rPr>
          <w:b/>
        </w:rPr>
        <w:t xml:space="preserve"> Kč</w:t>
      </w:r>
      <w:r w:rsidRPr="002C4FC3">
        <w:t xml:space="preserve"> za každý i započatý den prodlení. </w:t>
      </w:r>
    </w:p>
    <w:p w:rsidR="00BD1151" w:rsidRPr="001E49A8" w:rsidRDefault="00BD1151" w:rsidP="00BD1151">
      <w:pPr>
        <w:keepNext/>
        <w:keepLines/>
        <w:numPr>
          <w:ilvl w:val="0"/>
          <w:numId w:val="18"/>
        </w:numPr>
        <w:spacing w:after="120"/>
        <w:jc w:val="both"/>
      </w:pPr>
      <w:r w:rsidRPr="001E49A8">
        <w:t xml:space="preserve">V případě, že je zhotovitel v prodlení se splněním </w:t>
      </w:r>
      <w:r w:rsidR="008C17C7" w:rsidRPr="001E49A8">
        <w:t>termínu dokončení díla</w:t>
      </w:r>
      <w:r w:rsidRPr="001E49A8">
        <w:t xml:space="preserve"> ve smluveném rozsahu, zavazuje se zaplatit objednateli dle jeho vyúčtování smluvní pokutu ve výši </w:t>
      </w:r>
      <w:r w:rsidR="003745E7" w:rsidRPr="001E49A8">
        <w:rPr>
          <w:b/>
        </w:rPr>
        <w:t>2</w:t>
      </w:r>
      <w:r w:rsidR="0041281A" w:rsidRPr="001E49A8">
        <w:rPr>
          <w:b/>
        </w:rPr>
        <w:t>.</w:t>
      </w:r>
      <w:r w:rsidR="003745E7" w:rsidRPr="001E49A8">
        <w:rPr>
          <w:b/>
        </w:rPr>
        <w:t>5</w:t>
      </w:r>
      <w:r w:rsidR="0041281A" w:rsidRPr="001E49A8">
        <w:rPr>
          <w:b/>
        </w:rPr>
        <w:t>00 Kč</w:t>
      </w:r>
      <w:r w:rsidRPr="001E49A8">
        <w:t xml:space="preserve"> za každý i započatý den prodlení. </w:t>
      </w:r>
    </w:p>
    <w:p w:rsidR="00BD1151" w:rsidRPr="002C4FC3" w:rsidRDefault="00BD1151" w:rsidP="00BD1151">
      <w:pPr>
        <w:widowControl w:val="0"/>
        <w:numPr>
          <w:ilvl w:val="0"/>
          <w:numId w:val="18"/>
        </w:numPr>
        <w:suppressAutoHyphens w:val="0"/>
        <w:spacing w:before="120" w:after="120" w:line="240" w:lineRule="atLeast"/>
        <w:jc w:val="both"/>
      </w:pPr>
      <w:r w:rsidRPr="002C4FC3">
        <w:t xml:space="preserve">Z důvodu prodlení s termínem nástupu na odstranění vad v záruční době (dle čl. VI odst. 5 této smlouvy) je zhotovitel povinen objednateli uhradit smluvní pokutu ve výši </w:t>
      </w:r>
      <w:r w:rsidR="00CE48C3" w:rsidRPr="00F07321">
        <w:rPr>
          <w:b/>
        </w:rPr>
        <w:t xml:space="preserve">2000,- </w:t>
      </w:r>
      <w:proofErr w:type="gramStart"/>
      <w:r w:rsidR="00CE48C3" w:rsidRPr="00F07321">
        <w:rPr>
          <w:b/>
        </w:rPr>
        <w:t>Kč</w:t>
      </w:r>
      <w:r w:rsidRPr="002C4FC3">
        <w:t xml:space="preserve">  za</w:t>
      </w:r>
      <w:proofErr w:type="gramEnd"/>
      <w:r w:rsidRPr="002C4FC3">
        <w:t xml:space="preserve"> každou vadu a započatý den prodlení.</w:t>
      </w:r>
    </w:p>
    <w:p w:rsidR="00BD1151" w:rsidRPr="002C4FC3" w:rsidRDefault="00BD1151" w:rsidP="00BD1151">
      <w:pPr>
        <w:widowControl w:val="0"/>
        <w:numPr>
          <w:ilvl w:val="0"/>
          <w:numId w:val="18"/>
        </w:numPr>
        <w:suppressAutoHyphens w:val="0"/>
        <w:spacing w:before="120" w:after="120" w:line="240" w:lineRule="atLeast"/>
        <w:jc w:val="both"/>
      </w:pPr>
      <w:r w:rsidRPr="002C4FC3">
        <w:t xml:space="preserve">Z důvodu nedodržení termínu odstranění reklamované vady díla v termínu dohodnutém s objednatelem je zhotovitel povinen uhradit smluvní pokutu ve výši </w:t>
      </w:r>
      <w:r w:rsidR="0041281A" w:rsidRPr="00D863FC">
        <w:rPr>
          <w:b/>
        </w:rPr>
        <w:t>5.000</w:t>
      </w:r>
      <w:r w:rsidRPr="002C4FC3">
        <w:rPr>
          <w:b/>
        </w:rPr>
        <w:t xml:space="preserve"> Kč</w:t>
      </w:r>
      <w:r w:rsidRPr="002C4FC3">
        <w:t xml:space="preserve"> za každou reklamovanou vadu a započatý den prodlení.</w:t>
      </w:r>
    </w:p>
    <w:p w:rsidR="00BD1151" w:rsidRPr="002C4FC3" w:rsidRDefault="00BD1151" w:rsidP="00BD1151">
      <w:pPr>
        <w:widowControl w:val="0"/>
        <w:numPr>
          <w:ilvl w:val="0"/>
          <w:numId w:val="18"/>
        </w:numPr>
        <w:spacing w:before="120" w:after="120"/>
        <w:jc w:val="both"/>
      </w:pPr>
      <w:r w:rsidRPr="002C4FC3">
        <w:t xml:space="preserve">Při prodlení s úhradou peněžitého plnění dle této smlouvy je objednatel povinen zaplatit zhotoviteli smluvní pokutu ve výši </w:t>
      </w:r>
      <w:r w:rsidRPr="00D863FC">
        <w:rPr>
          <w:b/>
        </w:rPr>
        <w:t>0,1</w:t>
      </w:r>
      <w:r w:rsidRPr="002C4FC3">
        <w:rPr>
          <w:b/>
        </w:rPr>
        <w:t xml:space="preserve"> %</w:t>
      </w:r>
      <w:r w:rsidRPr="002C4FC3">
        <w:t xml:space="preserve"> z dlužné částky za každý den prodlení. </w:t>
      </w:r>
    </w:p>
    <w:p w:rsidR="00BD1151" w:rsidRPr="002C4FC3" w:rsidRDefault="00BD1151" w:rsidP="00BD1151">
      <w:pPr>
        <w:widowControl w:val="0"/>
        <w:numPr>
          <w:ilvl w:val="0"/>
          <w:numId w:val="18"/>
        </w:numPr>
        <w:spacing w:before="120" w:after="120"/>
        <w:jc w:val="both"/>
      </w:pPr>
      <w:r w:rsidRPr="002C4FC3">
        <w:t xml:space="preserve">Z důvodu nedodržení doby vyklizení staveniště </w:t>
      </w:r>
      <w:r w:rsidR="00E60EC2">
        <w:t xml:space="preserve">nebo odstranění zařízení staveniště </w:t>
      </w:r>
      <w:r w:rsidRPr="002C4FC3">
        <w:t xml:space="preserve">dle této smlouvy je zhotovitel povinen zaplatit objednateli smluvní pokutu ve výši </w:t>
      </w:r>
      <w:r w:rsidR="0041281A" w:rsidRPr="00D863FC">
        <w:rPr>
          <w:b/>
        </w:rPr>
        <w:t>5</w:t>
      </w:r>
      <w:r w:rsidRPr="00D863FC">
        <w:rPr>
          <w:b/>
        </w:rPr>
        <w:t>00</w:t>
      </w:r>
      <w:r w:rsidRPr="002C4FC3">
        <w:rPr>
          <w:b/>
        </w:rPr>
        <w:t xml:space="preserve"> Kč</w:t>
      </w:r>
      <w:r w:rsidRPr="002C4FC3">
        <w:t xml:space="preserve"> za každý den prodlení.</w:t>
      </w:r>
    </w:p>
    <w:p w:rsidR="00BD1151" w:rsidRPr="002C4FC3" w:rsidRDefault="00BD1151" w:rsidP="00BD1151">
      <w:pPr>
        <w:widowControl w:val="0"/>
        <w:numPr>
          <w:ilvl w:val="0"/>
          <w:numId w:val="18"/>
        </w:numPr>
        <w:spacing w:before="120" w:after="120"/>
        <w:jc w:val="both"/>
      </w:pPr>
      <w:r w:rsidRPr="002C4FC3">
        <w:t xml:space="preserve">Nebude-li stavební deník nepřetržitě k dispozici na staveništi, sjednává se smluvní pokuta ve výši </w:t>
      </w:r>
      <w:r w:rsidR="0041281A" w:rsidRPr="00D863FC">
        <w:rPr>
          <w:b/>
        </w:rPr>
        <w:t>1.000</w:t>
      </w:r>
      <w:r w:rsidRPr="002C4FC3">
        <w:rPr>
          <w:b/>
        </w:rPr>
        <w:t xml:space="preserve"> Kč</w:t>
      </w:r>
      <w:r w:rsidRPr="002C4FC3">
        <w:t xml:space="preserve"> za každý den a případ.</w:t>
      </w:r>
    </w:p>
    <w:p w:rsidR="00BD1151" w:rsidRPr="002C4FC3" w:rsidRDefault="00BD1151" w:rsidP="00BD1151">
      <w:pPr>
        <w:numPr>
          <w:ilvl w:val="0"/>
          <w:numId w:val="18"/>
        </w:numPr>
        <w:spacing w:after="120"/>
        <w:jc w:val="both"/>
      </w:pPr>
      <w:r w:rsidRPr="002C4FC3">
        <w:t xml:space="preserve">V případě, že zhotovitel změní Harmonogram realizace díla bez předchozího souhlasu objednatele a TDO a bude realizovat dílo dle změněného Harmonogramu, uhradí objednateli smluvní pokutu ve výši </w:t>
      </w:r>
      <w:r w:rsidR="0041281A" w:rsidRPr="00D863FC">
        <w:rPr>
          <w:b/>
        </w:rPr>
        <w:t>5 000</w:t>
      </w:r>
      <w:r w:rsidRPr="002C4FC3">
        <w:rPr>
          <w:b/>
        </w:rPr>
        <w:t xml:space="preserve"> Kč</w:t>
      </w:r>
      <w:r w:rsidRPr="002C4FC3">
        <w:t xml:space="preserve"> za každý den, který znamená prodlení vůči původnímu Harmonogramu.</w:t>
      </w:r>
    </w:p>
    <w:p w:rsidR="00BD1151" w:rsidRPr="002C4FC3" w:rsidRDefault="00BD1151" w:rsidP="00BD1151">
      <w:pPr>
        <w:numPr>
          <w:ilvl w:val="0"/>
          <w:numId w:val="18"/>
        </w:numPr>
        <w:spacing w:after="120"/>
        <w:jc w:val="both"/>
      </w:pPr>
      <w:r w:rsidRPr="002C4FC3">
        <w:t>Sjednání smluvní pokuty nemá vliv na odpovědnost objednatele za vzniklou škodu a zaplacením smluvní pokuty není dotčeno právo zhotovitele požadovat náhradu škody.</w:t>
      </w:r>
    </w:p>
    <w:p w:rsidR="00BD1151" w:rsidRPr="002C4FC3" w:rsidRDefault="00BD1151" w:rsidP="00BD1151">
      <w:pPr>
        <w:numPr>
          <w:ilvl w:val="0"/>
          <w:numId w:val="18"/>
        </w:numPr>
        <w:spacing w:after="120"/>
        <w:jc w:val="both"/>
      </w:pPr>
      <w:r w:rsidRPr="002C4FC3">
        <w:t>Objednatel nepřipouští jakoukoliv limitaci prokázaných škod, které vzniknou v souvislosti s tímto dílem ani žádné omezení sankcí nebo smluvních pokut.</w:t>
      </w:r>
    </w:p>
    <w:p w:rsidR="00BD1151" w:rsidRPr="002C4FC3" w:rsidRDefault="00BD1151" w:rsidP="00BD1151">
      <w:pPr>
        <w:numPr>
          <w:ilvl w:val="0"/>
          <w:numId w:val="18"/>
        </w:numPr>
        <w:spacing w:after="120"/>
        <w:jc w:val="both"/>
      </w:pPr>
      <w:r w:rsidRPr="002C4FC3">
        <w:t xml:space="preserve">Smluvní pokuty jsou splatné ve lhůtě </w:t>
      </w:r>
      <w:r w:rsidRPr="00D863FC">
        <w:rPr>
          <w:b/>
        </w:rPr>
        <w:t>14 dnů</w:t>
      </w:r>
      <w:r w:rsidRPr="002C4FC3">
        <w:t xml:space="preserve"> po obdržení vyúčtování smluvní pokuty. Objednatel je oprávněn, zejména v případě, kdy zhotovitel ve stanovené lhůtě neuhradí smluvní pokutu, započíst pohledávku na zaplacení smluvní pokuty proti pohledávkám zhotovitele vůči objednateli.</w:t>
      </w:r>
    </w:p>
    <w:p w:rsidR="009B032E" w:rsidRDefault="009B032E" w:rsidP="00BD1151">
      <w:pPr>
        <w:tabs>
          <w:tab w:val="right" w:pos="7560"/>
        </w:tabs>
        <w:jc w:val="both"/>
      </w:pPr>
    </w:p>
    <w:p w:rsidR="009B032E" w:rsidRDefault="009B032E" w:rsidP="00BD1151">
      <w:pPr>
        <w:tabs>
          <w:tab w:val="right" w:pos="7560"/>
        </w:tabs>
        <w:jc w:val="both"/>
      </w:pPr>
    </w:p>
    <w:p w:rsidR="00BD1151" w:rsidRPr="002C4FC3" w:rsidRDefault="00BD1151" w:rsidP="00BD1151">
      <w:pPr>
        <w:pStyle w:val="ZkladntextIMP"/>
        <w:spacing w:line="240" w:lineRule="auto"/>
        <w:jc w:val="center"/>
        <w:rPr>
          <w:b/>
          <w:szCs w:val="24"/>
        </w:rPr>
      </w:pPr>
      <w:r w:rsidRPr="002C4FC3">
        <w:rPr>
          <w:b/>
          <w:szCs w:val="24"/>
        </w:rPr>
        <w:t>VIII.</w:t>
      </w:r>
    </w:p>
    <w:p w:rsidR="00BD1151" w:rsidRPr="002C4FC3" w:rsidRDefault="00BD1151" w:rsidP="00BD1151">
      <w:pPr>
        <w:pStyle w:val="ZkladntextIMP"/>
        <w:spacing w:line="240" w:lineRule="auto"/>
        <w:jc w:val="center"/>
        <w:rPr>
          <w:b/>
          <w:szCs w:val="24"/>
        </w:rPr>
      </w:pPr>
      <w:r w:rsidRPr="002C4FC3">
        <w:rPr>
          <w:b/>
          <w:szCs w:val="24"/>
        </w:rPr>
        <w:t>Součinnost</w:t>
      </w:r>
    </w:p>
    <w:p w:rsidR="00BD1151" w:rsidRPr="002C4FC3" w:rsidRDefault="00BD1151" w:rsidP="00BD1151">
      <w:pPr>
        <w:widowControl w:val="0"/>
        <w:spacing w:line="240" w:lineRule="atLeast"/>
        <w:rPr>
          <w:b/>
        </w:rPr>
      </w:pPr>
    </w:p>
    <w:p w:rsidR="00BD1151" w:rsidRPr="002C4FC3" w:rsidRDefault="00BD1151" w:rsidP="00BD1151">
      <w:pPr>
        <w:numPr>
          <w:ilvl w:val="0"/>
          <w:numId w:val="8"/>
        </w:numPr>
        <w:tabs>
          <w:tab w:val="left" w:pos="1191"/>
          <w:tab w:val="left" w:pos="1588"/>
          <w:tab w:val="right" w:pos="8751"/>
        </w:tabs>
        <w:spacing w:after="120"/>
        <w:jc w:val="both"/>
      </w:pPr>
      <w:r w:rsidRPr="002C4FC3">
        <w:t>Objednatel se zavazuje, že při zhotovování díla bude v dohodnutém rozsahu spolupracovat a určí odpovědného zástupce objednatele pro komunikaci se zhotovitelem. Dále se objednatel zavazuje řádně dokončené dílo převzít a zaplatit za jeho zhotovení dohodnutou cenu.</w:t>
      </w:r>
    </w:p>
    <w:p w:rsidR="00BD1151" w:rsidRPr="002C4FC3" w:rsidRDefault="00BD1151" w:rsidP="00BD1151">
      <w:pPr>
        <w:numPr>
          <w:ilvl w:val="0"/>
          <w:numId w:val="8"/>
        </w:numPr>
        <w:tabs>
          <w:tab w:val="left" w:pos="1191"/>
          <w:tab w:val="left" w:pos="1588"/>
          <w:tab w:val="right" w:pos="8751"/>
        </w:tabs>
        <w:spacing w:after="120"/>
        <w:jc w:val="both"/>
      </w:pPr>
      <w:r w:rsidRPr="002C4FC3">
        <w:lastRenderedPageBreak/>
        <w:t xml:space="preserve">Objednatel se zavazuje, že pokud bude mít k dispozici, tak na vyzvání zhotovitele mu bez zbytečných odkladů poskytne další vyjádření, stanoviska, informace, případně doplnění podkladů, jejichž potřeba vznikne v průběhu zpracování díla a z této smlouvy nebo z povahy věci nevyplývá, že zhotovitel je povinen si je opatřit sám. </w:t>
      </w:r>
    </w:p>
    <w:p w:rsidR="00BD1151" w:rsidRPr="002C4FC3" w:rsidRDefault="00BD1151" w:rsidP="00BD1151">
      <w:pPr>
        <w:numPr>
          <w:ilvl w:val="0"/>
          <w:numId w:val="8"/>
        </w:numPr>
        <w:tabs>
          <w:tab w:val="left" w:pos="1191"/>
          <w:tab w:val="left" w:pos="1588"/>
          <w:tab w:val="right" w:pos="8751"/>
        </w:tabs>
        <w:spacing w:after="120"/>
        <w:jc w:val="both"/>
      </w:pPr>
      <w:r w:rsidRPr="002C4FC3">
        <w:t>Objednatel je povinen do 3 pracovních dnů po obdržení každého, pro provádění díla významného, rozhodnutí a stanoviska příslušných orgánů, takové rozhodnutí či stanovisko předat zhotoviteli. Totéž je povinen zhotovitel vůči objednateli.</w:t>
      </w:r>
    </w:p>
    <w:p w:rsidR="00BD1151" w:rsidRDefault="00BD1151" w:rsidP="00BD1151">
      <w:pPr>
        <w:pStyle w:val="ZkladntextIMP"/>
        <w:spacing w:line="240" w:lineRule="auto"/>
        <w:jc w:val="center"/>
        <w:rPr>
          <w:b/>
          <w:szCs w:val="24"/>
        </w:rPr>
      </w:pPr>
    </w:p>
    <w:p w:rsidR="009B032E" w:rsidRPr="002C4FC3" w:rsidRDefault="009B032E" w:rsidP="00BD1151">
      <w:pPr>
        <w:pStyle w:val="ZkladntextIMP"/>
        <w:spacing w:line="240" w:lineRule="auto"/>
        <w:jc w:val="center"/>
        <w:rPr>
          <w:b/>
          <w:szCs w:val="24"/>
        </w:rPr>
      </w:pPr>
    </w:p>
    <w:p w:rsidR="00BD1151" w:rsidRPr="002C4FC3" w:rsidRDefault="00BD1151" w:rsidP="00BD1151">
      <w:pPr>
        <w:pStyle w:val="ZkladntextIMP"/>
        <w:spacing w:line="240" w:lineRule="auto"/>
        <w:jc w:val="center"/>
        <w:rPr>
          <w:b/>
          <w:szCs w:val="24"/>
        </w:rPr>
      </w:pPr>
      <w:r w:rsidRPr="002C4FC3">
        <w:rPr>
          <w:b/>
          <w:szCs w:val="24"/>
        </w:rPr>
        <w:t>IX</w:t>
      </w:r>
    </w:p>
    <w:p w:rsidR="00BD1151" w:rsidRPr="002C4FC3" w:rsidRDefault="00BD1151" w:rsidP="00BD1151">
      <w:pPr>
        <w:pStyle w:val="ZkladntextIMP"/>
        <w:spacing w:line="240" w:lineRule="auto"/>
        <w:jc w:val="center"/>
        <w:rPr>
          <w:b/>
          <w:szCs w:val="24"/>
        </w:rPr>
      </w:pPr>
      <w:proofErr w:type="spellStart"/>
      <w:r w:rsidRPr="002C4FC3">
        <w:rPr>
          <w:b/>
          <w:szCs w:val="24"/>
        </w:rPr>
        <w:t>Podzhotovitel</w:t>
      </w:r>
      <w:proofErr w:type="spellEnd"/>
      <w:r w:rsidRPr="002C4FC3">
        <w:rPr>
          <w:b/>
          <w:szCs w:val="24"/>
        </w:rPr>
        <w:t xml:space="preserve"> (subdodavatel)</w:t>
      </w:r>
    </w:p>
    <w:p w:rsidR="00BD1151" w:rsidRPr="002C4FC3" w:rsidRDefault="00BD1151" w:rsidP="00BD1151">
      <w:pPr>
        <w:tabs>
          <w:tab w:val="left" w:pos="1588"/>
          <w:tab w:val="right" w:pos="8751"/>
        </w:tabs>
        <w:ind w:left="397"/>
        <w:jc w:val="both"/>
      </w:pPr>
    </w:p>
    <w:p w:rsidR="007212DB" w:rsidRDefault="00E60EC2">
      <w:pPr>
        <w:tabs>
          <w:tab w:val="left" w:pos="1191"/>
          <w:tab w:val="left" w:pos="1588"/>
          <w:tab w:val="right" w:pos="8751"/>
        </w:tabs>
        <w:ind w:left="397"/>
        <w:jc w:val="both"/>
      </w:pPr>
      <w:r>
        <w:t xml:space="preserve">1. </w:t>
      </w:r>
      <w:r w:rsidR="00BD1151" w:rsidRPr="002C4FC3">
        <w:t xml:space="preserve">Pojem </w:t>
      </w:r>
      <w:proofErr w:type="spellStart"/>
      <w:r w:rsidR="00BD1151" w:rsidRPr="002C4FC3">
        <w:t>podzhotovitel</w:t>
      </w:r>
      <w:proofErr w:type="spellEnd"/>
      <w:r w:rsidR="00BD1151" w:rsidRPr="002C4FC3">
        <w:t xml:space="preserve"> a subdodavatel je pro účely této smlouvy totožný.</w:t>
      </w:r>
    </w:p>
    <w:p w:rsidR="007212DB" w:rsidRDefault="00E60EC2">
      <w:pPr>
        <w:tabs>
          <w:tab w:val="left" w:pos="1191"/>
          <w:tab w:val="left" w:pos="1588"/>
          <w:tab w:val="right" w:pos="8751"/>
        </w:tabs>
        <w:ind w:left="397"/>
        <w:jc w:val="both"/>
      </w:pPr>
      <w:r>
        <w:t xml:space="preserve">2. </w:t>
      </w:r>
      <w:r w:rsidR="00BD1151" w:rsidRPr="002C4FC3">
        <w:t>Při předání</w:t>
      </w:r>
      <w:r>
        <w:t xml:space="preserve"> a převzetí</w:t>
      </w:r>
      <w:r w:rsidR="00BD1151" w:rsidRPr="002C4FC3">
        <w:t xml:space="preserve"> staveniště budou </w:t>
      </w:r>
      <w:proofErr w:type="spellStart"/>
      <w:r w:rsidR="00BD1151" w:rsidRPr="002C4FC3">
        <w:t>podzhotovitelé</w:t>
      </w:r>
      <w:proofErr w:type="spellEnd"/>
      <w:r w:rsidR="00BD1151" w:rsidRPr="002C4FC3">
        <w:t xml:space="preserve"> </w:t>
      </w:r>
      <w:r>
        <w:t>(</w:t>
      </w:r>
      <w:proofErr w:type="spellStart"/>
      <w:r>
        <w:t>podzhotovitel</w:t>
      </w:r>
      <w:proofErr w:type="spellEnd"/>
      <w:r>
        <w:t xml:space="preserve">) </w:t>
      </w:r>
      <w:r w:rsidR="00BD1151" w:rsidRPr="002C4FC3">
        <w:t xml:space="preserve">potvrzeni ve stavebním deníku. V případě změny </w:t>
      </w:r>
      <w:proofErr w:type="spellStart"/>
      <w:r w:rsidR="00BD1151" w:rsidRPr="002C4FC3">
        <w:t>podzhotovitelů</w:t>
      </w:r>
      <w:proofErr w:type="spellEnd"/>
      <w:r>
        <w:t>, a to jak toho prostřednictvím kterého zhotovitel prokazoval v zadávacím řízení kvalifikaci, tak i toho, prostřednictvím kterého zhotovitel kvalifikaci neprokazoval,</w:t>
      </w:r>
      <w:r w:rsidR="00BD1151" w:rsidRPr="002C4FC3">
        <w:t xml:space="preserve"> musí být tato skutečnost </w:t>
      </w:r>
      <w:r w:rsidR="00BD1151" w:rsidRPr="00D863FC">
        <w:rPr>
          <w:b/>
        </w:rPr>
        <w:t>odsouhlasena</w:t>
      </w:r>
      <w:r w:rsidR="00BD1151" w:rsidRPr="002C4FC3">
        <w:t xml:space="preserve"> objednatelem prostřednictvím e-mailu (</w:t>
      </w:r>
      <w:hyperlink r:id="rId12" w:history="1">
        <w:r w:rsidR="00D863FC" w:rsidRPr="00844032">
          <w:rPr>
            <w:rStyle w:val="Hypertextovodkaz"/>
          </w:rPr>
          <w:t>mjenista@novy-bor.cz</w:t>
        </w:r>
      </w:hyperlink>
      <w:r w:rsidR="00BD1151" w:rsidRPr="002C4FC3">
        <w:t>), následně bude tato skutečnost uvedena i ve stavebním deníku.</w:t>
      </w:r>
    </w:p>
    <w:p w:rsidR="00BD1151" w:rsidRDefault="00BD1151" w:rsidP="00BD1151">
      <w:pPr>
        <w:tabs>
          <w:tab w:val="right" w:pos="7560"/>
        </w:tabs>
        <w:jc w:val="both"/>
      </w:pPr>
    </w:p>
    <w:p w:rsidR="009B032E" w:rsidRPr="002C4FC3" w:rsidRDefault="009B032E" w:rsidP="00BD1151">
      <w:pPr>
        <w:tabs>
          <w:tab w:val="right" w:pos="7560"/>
        </w:tabs>
        <w:jc w:val="both"/>
      </w:pPr>
    </w:p>
    <w:p w:rsidR="00BD1151" w:rsidRPr="002C4FC3" w:rsidRDefault="00BD1151" w:rsidP="00BD1151">
      <w:pPr>
        <w:pStyle w:val="ZkladntextIMP"/>
        <w:spacing w:line="240" w:lineRule="auto"/>
        <w:jc w:val="center"/>
        <w:rPr>
          <w:b/>
          <w:szCs w:val="24"/>
        </w:rPr>
      </w:pPr>
      <w:r w:rsidRPr="002C4FC3">
        <w:rPr>
          <w:b/>
          <w:szCs w:val="24"/>
        </w:rPr>
        <w:t>X.</w:t>
      </w:r>
    </w:p>
    <w:p w:rsidR="00BD1151" w:rsidRPr="002C4FC3" w:rsidRDefault="00BD1151" w:rsidP="00BD1151">
      <w:pPr>
        <w:pStyle w:val="ZkladntextIMP"/>
        <w:spacing w:line="240" w:lineRule="auto"/>
        <w:jc w:val="center"/>
        <w:rPr>
          <w:b/>
          <w:szCs w:val="24"/>
        </w:rPr>
      </w:pPr>
      <w:r w:rsidRPr="002C4FC3">
        <w:rPr>
          <w:b/>
          <w:szCs w:val="24"/>
        </w:rPr>
        <w:t>Oprávněné osoby</w:t>
      </w:r>
    </w:p>
    <w:p w:rsidR="00BD1151" w:rsidRPr="002C4FC3" w:rsidRDefault="00BD1151" w:rsidP="00BD1151">
      <w:pPr>
        <w:tabs>
          <w:tab w:val="right" w:pos="7560"/>
        </w:tabs>
        <w:jc w:val="both"/>
      </w:pPr>
    </w:p>
    <w:p w:rsidR="00BD1151" w:rsidRPr="002C4FC3" w:rsidRDefault="00BD1151" w:rsidP="00BD1151">
      <w:pPr>
        <w:numPr>
          <w:ilvl w:val="0"/>
          <w:numId w:val="10"/>
        </w:numPr>
        <w:tabs>
          <w:tab w:val="left" w:pos="1191"/>
          <w:tab w:val="left" w:pos="1588"/>
          <w:tab w:val="right" w:pos="8751"/>
        </w:tabs>
        <w:spacing w:after="120"/>
        <w:jc w:val="both"/>
      </w:pPr>
      <w:r w:rsidRPr="002C4FC3">
        <w:t>Osobou oprávněnou k podpisu protokolu o převzetí a předání staveniště je:</w:t>
      </w:r>
    </w:p>
    <w:p w:rsidR="00BD1151" w:rsidRPr="002C4FC3" w:rsidRDefault="00BD1151" w:rsidP="00BD1151">
      <w:pPr>
        <w:tabs>
          <w:tab w:val="left" w:pos="360"/>
          <w:tab w:val="left" w:pos="2268"/>
          <w:tab w:val="right" w:pos="7560"/>
        </w:tabs>
        <w:jc w:val="both"/>
      </w:pPr>
      <w:r w:rsidRPr="002C4FC3">
        <w:tab/>
        <w:t xml:space="preserve">Za objednatele: </w:t>
      </w:r>
      <w:r w:rsidRPr="002C4FC3">
        <w:tab/>
      </w:r>
      <w:r w:rsidR="00C53E43">
        <w:t>Milan Geby</w:t>
      </w:r>
      <w:r w:rsidRPr="002C4FC3">
        <w:t xml:space="preserve"> </w:t>
      </w:r>
    </w:p>
    <w:p w:rsidR="00BD1151" w:rsidRPr="002C4FC3" w:rsidRDefault="00CE48C3" w:rsidP="00BD1151">
      <w:pPr>
        <w:tabs>
          <w:tab w:val="left" w:pos="360"/>
          <w:tab w:val="left" w:pos="2268"/>
          <w:tab w:val="right" w:pos="7560"/>
        </w:tabs>
        <w:jc w:val="both"/>
        <w:rPr>
          <w:shd w:val="clear" w:color="auto" w:fill="FFFF00"/>
        </w:rPr>
      </w:pPr>
      <w:r w:rsidRPr="002C4FC3">
        <w:tab/>
        <w:t xml:space="preserve">Za zhotovitele: </w:t>
      </w:r>
      <w:r w:rsidRPr="002C4FC3">
        <w:tab/>
      </w:r>
      <w:r w:rsidR="00386251" w:rsidRPr="002C4FC3">
        <w:t xml:space="preserve"> </w:t>
      </w:r>
      <w:r w:rsidR="000052E8" w:rsidRPr="001E49A8">
        <w:rPr>
          <w:highlight w:val="yellow"/>
        </w:rPr>
        <w:t>……………………</w:t>
      </w:r>
      <w:r w:rsidR="00597A0B" w:rsidRPr="001E49A8">
        <w:rPr>
          <w:highlight w:val="yellow"/>
        </w:rPr>
        <w:t>.</w:t>
      </w:r>
      <w:r w:rsidR="00597A0B" w:rsidRPr="002C4FC3">
        <w:t xml:space="preserve"> - </w:t>
      </w:r>
      <w:r w:rsidR="000052E8" w:rsidRPr="001E49A8">
        <w:rPr>
          <w:highlight w:val="yellow"/>
        </w:rPr>
        <w:t>…………………….</w:t>
      </w:r>
    </w:p>
    <w:p w:rsidR="00BD1151" w:rsidRPr="002C4FC3" w:rsidRDefault="00BD1151" w:rsidP="00BD1151">
      <w:pPr>
        <w:numPr>
          <w:ilvl w:val="0"/>
          <w:numId w:val="10"/>
        </w:numPr>
        <w:tabs>
          <w:tab w:val="left" w:pos="1191"/>
          <w:tab w:val="left" w:pos="1588"/>
          <w:tab w:val="right" w:pos="8751"/>
        </w:tabs>
        <w:spacing w:after="120"/>
        <w:jc w:val="both"/>
      </w:pPr>
      <w:r w:rsidRPr="002C4FC3">
        <w:t>Osobou oprávněnou k podpisu protokolu o převzetí a předání díla je:</w:t>
      </w:r>
    </w:p>
    <w:p w:rsidR="00BD1151" w:rsidRPr="002C4FC3" w:rsidRDefault="00BD1151" w:rsidP="00BD1151">
      <w:pPr>
        <w:tabs>
          <w:tab w:val="left" w:pos="360"/>
          <w:tab w:val="left" w:pos="2268"/>
          <w:tab w:val="right" w:pos="7560"/>
        </w:tabs>
        <w:jc w:val="both"/>
      </w:pPr>
      <w:r w:rsidRPr="002C4FC3">
        <w:tab/>
        <w:t xml:space="preserve">Za objednatele: </w:t>
      </w:r>
      <w:r w:rsidRPr="002C4FC3">
        <w:tab/>
      </w:r>
      <w:r w:rsidR="00C53E43">
        <w:t>Milan Geby</w:t>
      </w:r>
    </w:p>
    <w:p w:rsidR="00BD1151" w:rsidRPr="002C4FC3" w:rsidRDefault="00BD1151" w:rsidP="00BD1151">
      <w:pPr>
        <w:tabs>
          <w:tab w:val="left" w:pos="360"/>
          <w:tab w:val="left" w:pos="2268"/>
          <w:tab w:val="right" w:pos="7560"/>
        </w:tabs>
        <w:spacing w:after="120"/>
        <w:jc w:val="both"/>
        <w:rPr>
          <w:shd w:val="clear" w:color="auto" w:fill="FFFF00"/>
        </w:rPr>
      </w:pPr>
      <w:r w:rsidRPr="002C4FC3">
        <w:tab/>
        <w:t xml:space="preserve">Za zhotovitele: </w:t>
      </w:r>
      <w:r w:rsidRPr="002C4FC3">
        <w:tab/>
      </w:r>
      <w:r w:rsidR="000052E8" w:rsidRPr="001E49A8">
        <w:rPr>
          <w:highlight w:val="yellow"/>
        </w:rPr>
        <w:t>…………………….</w:t>
      </w:r>
      <w:r w:rsidR="000052E8" w:rsidRPr="002C4FC3">
        <w:t xml:space="preserve"> - </w:t>
      </w:r>
      <w:r w:rsidR="000052E8" w:rsidRPr="001E49A8">
        <w:rPr>
          <w:highlight w:val="yellow"/>
        </w:rPr>
        <w:t>…………………….</w:t>
      </w:r>
    </w:p>
    <w:p w:rsidR="00BD1151" w:rsidRPr="002C4FC3" w:rsidRDefault="00BD1151" w:rsidP="00BD1151">
      <w:pPr>
        <w:numPr>
          <w:ilvl w:val="0"/>
          <w:numId w:val="10"/>
        </w:numPr>
        <w:tabs>
          <w:tab w:val="left" w:pos="1191"/>
          <w:tab w:val="left" w:pos="1588"/>
          <w:tab w:val="left" w:pos="3531"/>
          <w:tab w:val="right" w:pos="8751"/>
        </w:tabs>
        <w:spacing w:after="120"/>
        <w:jc w:val="both"/>
      </w:pPr>
      <w:r w:rsidRPr="002C4FC3">
        <w:t xml:space="preserve">Osobou oprávněnou k podpisu dohody o předčasném užívání díla je: </w:t>
      </w:r>
    </w:p>
    <w:p w:rsidR="00BD1151" w:rsidRPr="002C4FC3" w:rsidRDefault="00BD1151" w:rsidP="00BD1151">
      <w:pPr>
        <w:tabs>
          <w:tab w:val="left" w:pos="360"/>
          <w:tab w:val="left" w:pos="2268"/>
          <w:tab w:val="right" w:pos="7560"/>
        </w:tabs>
        <w:ind w:left="397"/>
        <w:jc w:val="both"/>
      </w:pPr>
      <w:r w:rsidRPr="002C4FC3">
        <w:t xml:space="preserve">Za objednatele:    </w:t>
      </w:r>
      <w:r w:rsidR="00882573" w:rsidRPr="002C4FC3">
        <w:tab/>
      </w:r>
      <w:r w:rsidR="00C53E43">
        <w:t>Ing. Miroslav Jeništa</w:t>
      </w:r>
    </w:p>
    <w:p w:rsidR="00BD1151" w:rsidRPr="002C4FC3" w:rsidRDefault="00BD1151" w:rsidP="00BD1151">
      <w:pPr>
        <w:tabs>
          <w:tab w:val="left" w:pos="360"/>
          <w:tab w:val="left" w:pos="2268"/>
          <w:tab w:val="right" w:pos="7560"/>
        </w:tabs>
        <w:spacing w:after="120"/>
        <w:ind w:left="397"/>
        <w:jc w:val="both"/>
        <w:rPr>
          <w:shd w:val="clear" w:color="auto" w:fill="FFFF00"/>
        </w:rPr>
      </w:pPr>
      <w:r w:rsidRPr="002C4FC3">
        <w:t xml:space="preserve">Za zhotovitele: </w:t>
      </w:r>
      <w:r w:rsidRPr="002C4FC3">
        <w:tab/>
      </w:r>
      <w:r w:rsidR="000052E8" w:rsidRPr="001E49A8">
        <w:rPr>
          <w:highlight w:val="yellow"/>
        </w:rPr>
        <w:t>…………………….</w:t>
      </w:r>
      <w:r w:rsidR="000052E8" w:rsidRPr="002C4FC3">
        <w:t xml:space="preserve"> - </w:t>
      </w:r>
      <w:r w:rsidR="000052E8" w:rsidRPr="001E49A8">
        <w:rPr>
          <w:highlight w:val="yellow"/>
        </w:rPr>
        <w:t>…………………….</w:t>
      </w:r>
    </w:p>
    <w:p w:rsidR="00BD1151" w:rsidRPr="002C4FC3" w:rsidRDefault="00BD1151" w:rsidP="00BD1151">
      <w:pPr>
        <w:numPr>
          <w:ilvl w:val="0"/>
          <w:numId w:val="10"/>
        </w:numPr>
        <w:tabs>
          <w:tab w:val="left" w:pos="1191"/>
          <w:tab w:val="left" w:pos="1588"/>
          <w:tab w:val="left" w:pos="3531"/>
          <w:tab w:val="right" w:pos="8751"/>
        </w:tabs>
        <w:spacing w:after="120"/>
        <w:jc w:val="both"/>
      </w:pPr>
      <w:r w:rsidRPr="002C4FC3">
        <w:t>Zhotovitel je povinen předkládat soupis provedených prací ke kontrole technickému dozoru stavebníka. Osobu vykonávající technický dozor stavebníka objednatel oznámí nejpozději při předání a převzetí staveniště.</w:t>
      </w:r>
      <w:r w:rsidR="00314991">
        <w:t xml:space="preserve"> V souladu s § 46d odst. 2 zákona č. 137/2006 Sb., nesmí a nebude technický dozor provádět zhotovitel ani osoba s ním spojená.</w:t>
      </w:r>
    </w:p>
    <w:p w:rsidR="00BD1151" w:rsidRPr="002C4FC3" w:rsidRDefault="00BD1151" w:rsidP="00BD1151">
      <w:pPr>
        <w:numPr>
          <w:ilvl w:val="0"/>
          <w:numId w:val="10"/>
        </w:numPr>
        <w:tabs>
          <w:tab w:val="left" w:pos="1191"/>
          <w:tab w:val="left" w:pos="1588"/>
          <w:tab w:val="left" w:pos="3531"/>
          <w:tab w:val="right" w:pos="8751"/>
        </w:tabs>
        <w:spacing w:after="120"/>
        <w:jc w:val="both"/>
      </w:pPr>
      <w:r w:rsidRPr="002C4FC3">
        <w:t>Zhotovitel pověřuje funkcí stavbyvedoucího (ve smyslu §160 odst. 1 zákona č.183/2006 Sb. – Stavební zákon):</w:t>
      </w:r>
    </w:p>
    <w:p w:rsidR="00BD1151" w:rsidRPr="002C4FC3" w:rsidRDefault="000052E8" w:rsidP="00BD1151">
      <w:pPr>
        <w:spacing w:after="120"/>
        <w:ind w:firstLine="397"/>
        <w:rPr>
          <w:shd w:val="clear" w:color="auto" w:fill="FFFF00"/>
        </w:rPr>
      </w:pPr>
      <w:r w:rsidRPr="001E49A8">
        <w:rPr>
          <w:highlight w:val="yellow"/>
        </w:rPr>
        <w:t>………………..</w:t>
      </w:r>
      <w:r w:rsidR="003D696C" w:rsidRPr="001E49A8">
        <w:rPr>
          <w:highlight w:val="yellow"/>
        </w:rPr>
        <w:t>.</w:t>
      </w:r>
      <w:r w:rsidR="003D696C" w:rsidRPr="002C4FC3">
        <w:t xml:space="preserve">, tel.: </w:t>
      </w:r>
      <w:r>
        <w:t>………………</w:t>
      </w:r>
      <w:r w:rsidR="003D696C" w:rsidRPr="002C4FC3">
        <w:t>, e-mail</w:t>
      </w:r>
      <w:r w:rsidR="003D696C" w:rsidRPr="001E49A8">
        <w:rPr>
          <w:highlight w:val="yellow"/>
        </w:rPr>
        <w:t xml:space="preserve">: </w:t>
      </w:r>
      <w:r w:rsidRPr="001E49A8">
        <w:rPr>
          <w:highlight w:val="yellow"/>
        </w:rPr>
        <w:t>…………..</w:t>
      </w:r>
      <w:r w:rsidR="003D696C" w:rsidRPr="001E49A8">
        <w:rPr>
          <w:highlight w:val="yellow"/>
        </w:rPr>
        <w:t>@</w:t>
      </w:r>
      <w:r w:rsidRPr="001E49A8">
        <w:rPr>
          <w:highlight w:val="yellow"/>
        </w:rPr>
        <w:t>.........................</w:t>
      </w:r>
      <w:bookmarkStart w:id="0" w:name="_GoBack"/>
      <w:bookmarkEnd w:id="0"/>
    </w:p>
    <w:p w:rsidR="00BD1151" w:rsidRPr="002C4FC3" w:rsidRDefault="00BD1151" w:rsidP="00BD1151">
      <w:pPr>
        <w:spacing w:after="120"/>
        <w:ind w:left="397"/>
        <w:jc w:val="both"/>
      </w:pPr>
      <w:r w:rsidRPr="002C4FC3">
        <w:t>Zhotovitel prohlašuje, že jím pověřená osoba pro výkon funkce stavbyvedoucího splňuje ustanovení §158 odst. 1 Stavebního zákona.</w:t>
      </w:r>
    </w:p>
    <w:p w:rsidR="009B032E" w:rsidRPr="002C4FC3" w:rsidRDefault="009B032E" w:rsidP="00BD1151">
      <w:pPr>
        <w:spacing w:after="120"/>
        <w:ind w:left="397"/>
        <w:jc w:val="both"/>
      </w:pPr>
    </w:p>
    <w:p w:rsidR="00BD1151" w:rsidRPr="002C4FC3" w:rsidRDefault="00BD1151" w:rsidP="00BD1151">
      <w:pPr>
        <w:pStyle w:val="ZkladntextIMP"/>
        <w:spacing w:line="240" w:lineRule="auto"/>
        <w:jc w:val="center"/>
        <w:rPr>
          <w:b/>
          <w:szCs w:val="24"/>
        </w:rPr>
      </w:pPr>
      <w:r w:rsidRPr="002C4FC3">
        <w:rPr>
          <w:b/>
          <w:szCs w:val="24"/>
        </w:rPr>
        <w:t>XI.</w:t>
      </w:r>
    </w:p>
    <w:p w:rsidR="00BD1151" w:rsidRPr="002C4FC3" w:rsidRDefault="00BD1151" w:rsidP="00BD1151">
      <w:pPr>
        <w:pStyle w:val="ZkladntextIMP"/>
        <w:spacing w:line="240" w:lineRule="auto"/>
        <w:jc w:val="center"/>
        <w:rPr>
          <w:b/>
          <w:szCs w:val="24"/>
        </w:rPr>
      </w:pPr>
      <w:r w:rsidRPr="002C4FC3">
        <w:rPr>
          <w:b/>
          <w:szCs w:val="24"/>
        </w:rPr>
        <w:t>Závěrečná ustanovení</w:t>
      </w:r>
    </w:p>
    <w:p w:rsidR="00BD1151" w:rsidRPr="002C4FC3" w:rsidRDefault="00BD1151" w:rsidP="00BD1151">
      <w:pPr>
        <w:pStyle w:val="ZkladntextIMP"/>
        <w:spacing w:line="240" w:lineRule="auto"/>
        <w:jc w:val="center"/>
        <w:rPr>
          <w:b/>
          <w:szCs w:val="24"/>
        </w:rPr>
      </w:pPr>
    </w:p>
    <w:p w:rsidR="00FC5F4F" w:rsidRDefault="00627F92" w:rsidP="00BD1151">
      <w:pPr>
        <w:numPr>
          <w:ilvl w:val="0"/>
          <w:numId w:val="9"/>
        </w:numPr>
        <w:tabs>
          <w:tab w:val="left" w:pos="1191"/>
          <w:tab w:val="left" w:pos="1588"/>
          <w:tab w:val="right" w:pos="8751"/>
        </w:tabs>
        <w:spacing w:after="120"/>
        <w:jc w:val="both"/>
      </w:pPr>
      <w:r w:rsidRPr="00627F92">
        <w:t>Vzhledem k financování této zakázky v průběhu několika let, si objednatel vyhrazuje právo tuto smlouvu ukončit výpovědí z důvodů nezískání finančních prostředků na část díla pro následující kalendářní rok či náhlého neposkytnutí finančních prostředků v průběhu kalendářního roku. Výpovědní lhůta činí 2 měsíc a běží ode dne doručení výpovědi zhotoviteli s uvedením jednoho z důvodů v předcházející větě. V tomto případě není Zhotovitel oprávněn žádat náhradu škody.</w:t>
      </w:r>
    </w:p>
    <w:p w:rsidR="00AD137C" w:rsidRDefault="00AD137C" w:rsidP="00AD137C">
      <w:pPr>
        <w:numPr>
          <w:ilvl w:val="0"/>
          <w:numId w:val="9"/>
        </w:numPr>
        <w:tabs>
          <w:tab w:val="left" w:pos="1191"/>
          <w:tab w:val="left" w:pos="1588"/>
          <w:tab w:val="right" w:pos="8751"/>
        </w:tabs>
        <w:spacing w:after="120"/>
        <w:jc w:val="both"/>
      </w:pPr>
      <w:r>
        <w:t xml:space="preserve">V případě nepříznivého </w:t>
      </w:r>
      <w:r w:rsidRPr="001B0DAE">
        <w:t>počasí, kterým se rozumí zimní období či jinak nevhodné období pro provádění stavebních prací, oznámit a doložit tuto skutečnost objednateli (stačí e-mailem bez elektronického podpisu formou týdenního měření teplot apod.), který pouze formou písemného dodatku k této smlouvě, který podepíší obě smluvní strany, je oprávněn projevit souhlas s přerušením provádění díla a stanovit zhotoviteli termín pro pokračování prací na díle, přičemž se změní termín předání a převzetí díla o dobu, ve které trvá nepříznivé počasí. Objednatel není v tomto případě z důvodu nepříznivého počasí oprávněn po zhotoviteli požadovat smluvní pokutu ani náhradu škody.</w:t>
      </w:r>
    </w:p>
    <w:p w:rsidR="00BD1151" w:rsidRPr="002C4FC3" w:rsidRDefault="00BD1151" w:rsidP="00BD1151">
      <w:pPr>
        <w:numPr>
          <w:ilvl w:val="0"/>
          <w:numId w:val="9"/>
        </w:numPr>
        <w:tabs>
          <w:tab w:val="left" w:pos="1191"/>
          <w:tab w:val="left" w:pos="1588"/>
          <w:tab w:val="right" w:pos="8751"/>
        </w:tabs>
        <w:spacing w:after="120"/>
        <w:jc w:val="both"/>
      </w:pPr>
      <w:r w:rsidRPr="00431DC6">
        <w:t>Objednatel nepožaduje po zhotoviteli poskytnutí prostor pro osoby vykonávající funkci technického a autorského dozoru či pro ostatní osoby objednatele. Zhotovitel je však povinen</w:t>
      </w:r>
      <w:r w:rsidRPr="002C4FC3">
        <w:t xml:space="preserve"> zajistit osobám objednatele a osobám vykonávajícím funkci technického a autorského dozoru prostory a zařízení nezbytné pro výkon jejich funkce při realizaci díla a to například v kanceláři stavbyvedoucího na staveništi.</w:t>
      </w:r>
    </w:p>
    <w:p w:rsidR="00BD1151" w:rsidRPr="002C4FC3" w:rsidRDefault="00BD1151" w:rsidP="00BD1151">
      <w:pPr>
        <w:numPr>
          <w:ilvl w:val="0"/>
          <w:numId w:val="9"/>
        </w:numPr>
        <w:tabs>
          <w:tab w:val="left" w:pos="1191"/>
          <w:tab w:val="left" w:pos="1588"/>
          <w:tab w:val="right" w:pos="8751"/>
        </w:tabs>
        <w:spacing w:after="120"/>
        <w:jc w:val="both"/>
      </w:pPr>
      <w:r w:rsidRPr="002C4FC3">
        <w:t>Objednatel si vyhrazuje právo odsouhlasit veškeré změny a rozdíly projektové dokumentace pro provedení stavby oproti projektové dokumentaci uvedené v článku II, odstavci 1. této smlouvy.</w:t>
      </w:r>
    </w:p>
    <w:p w:rsidR="00BD1151" w:rsidRPr="002C4FC3" w:rsidRDefault="00BD1151" w:rsidP="00BD1151">
      <w:pPr>
        <w:numPr>
          <w:ilvl w:val="0"/>
          <w:numId w:val="9"/>
        </w:numPr>
        <w:tabs>
          <w:tab w:val="left" w:pos="1191"/>
          <w:tab w:val="left" w:pos="1588"/>
          <w:tab w:val="right" w:pos="8751"/>
        </w:tabs>
        <w:spacing w:after="120"/>
        <w:jc w:val="both"/>
        <w:rPr>
          <w:b/>
        </w:rPr>
      </w:pPr>
      <w:r w:rsidRPr="002C4FC3">
        <w:rPr>
          <w:b/>
        </w:rPr>
        <w:t xml:space="preserve">Záležitosti, které nejsou upraveny v této smlouvě, budou řešeny dle Všeobecných </w:t>
      </w:r>
      <w:r w:rsidR="00C613BB">
        <w:rPr>
          <w:b/>
        </w:rPr>
        <w:t>obchodních podmínek pro zhotovení stavby</w:t>
      </w:r>
      <w:r w:rsidRPr="002C4FC3">
        <w:rPr>
          <w:b/>
        </w:rPr>
        <w:t xml:space="preserve"> Města Nový Bor.</w:t>
      </w:r>
      <w:r w:rsidR="00920C2B" w:rsidRPr="002C4FC3">
        <w:rPr>
          <w:b/>
        </w:rPr>
        <w:t xml:space="preserve"> Rozhodčí řízení se vyl</w:t>
      </w:r>
      <w:r w:rsidR="00B37FC4" w:rsidRPr="002C4FC3">
        <w:rPr>
          <w:b/>
        </w:rPr>
        <w:t>u</w:t>
      </w:r>
      <w:r w:rsidR="00920C2B" w:rsidRPr="002C4FC3">
        <w:rPr>
          <w:b/>
        </w:rPr>
        <w:t>čuje.</w:t>
      </w:r>
    </w:p>
    <w:p w:rsidR="00BD1151" w:rsidRPr="002C4FC3" w:rsidRDefault="00BD1151" w:rsidP="00BD1151">
      <w:pPr>
        <w:numPr>
          <w:ilvl w:val="0"/>
          <w:numId w:val="9"/>
        </w:numPr>
        <w:tabs>
          <w:tab w:val="left" w:pos="1191"/>
          <w:tab w:val="left" w:pos="1588"/>
          <w:tab w:val="right" w:pos="8751"/>
        </w:tabs>
        <w:spacing w:after="120"/>
        <w:jc w:val="both"/>
      </w:pPr>
      <w:r w:rsidRPr="002C4FC3">
        <w:t>Pro účely interpretace smluvních podmínek je priorita dokumentů následující:</w:t>
      </w:r>
    </w:p>
    <w:p w:rsidR="00BD1151" w:rsidRPr="002C4FC3" w:rsidRDefault="00BD1151" w:rsidP="00BD1151">
      <w:pPr>
        <w:numPr>
          <w:ilvl w:val="1"/>
          <w:numId w:val="15"/>
        </w:numPr>
        <w:tabs>
          <w:tab w:val="clear" w:pos="1440"/>
          <w:tab w:val="num" w:pos="993"/>
          <w:tab w:val="left" w:pos="4320"/>
          <w:tab w:val="left" w:pos="5760"/>
          <w:tab w:val="right" w:pos="11880"/>
        </w:tabs>
        <w:ind w:hanging="1015"/>
        <w:jc w:val="both"/>
      </w:pPr>
      <w:r w:rsidRPr="002C4FC3">
        <w:t>Smlouva o dílo</w:t>
      </w:r>
    </w:p>
    <w:p w:rsidR="00920C2B" w:rsidRPr="002C4FC3" w:rsidRDefault="00920C2B" w:rsidP="00BD1151">
      <w:pPr>
        <w:numPr>
          <w:ilvl w:val="1"/>
          <w:numId w:val="15"/>
        </w:numPr>
        <w:tabs>
          <w:tab w:val="clear" w:pos="1440"/>
          <w:tab w:val="num" w:pos="993"/>
          <w:tab w:val="left" w:pos="4320"/>
          <w:tab w:val="left" w:pos="5760"/>
          <w:tab w:val="right" w:pos="11880"/>
        </w:tabs>
        <w:ind w:hanging="1015"/>
        <w:jc w:val="both"/>
      </w:pPr>
      <w:r w:rsidRPr="002C4FC3">
        <w:t xml:space="preserve">Zadávací </w:t>
      </w:r>
      <w:r w:rsidR="00FC2650" w:rsidRPr="002C4FC3">
        <w:t>podmínky</w:t>
      </w:r>
    </w:p>
    <w:p w:rsidR="00BD1151" w:rsidRPr="002C4FC3" w:rsidRDefault="007B08E6" w:rsidP="00BD1151">
      <w:pPr>
        <w:numPr>
          <w:ilvl w:val="1"/>
          <w:numId w:val="15"/>
        </w:numPr>
        <w:tabs>
          <w:tab w:val="clear" w:pos="1440"/>
          <w:tab w:val="num" w:pos="993"/>
          <w:tab w:val="left" w:pos="4320"/>
          <w:tab w:val="left" w:pos="5760"/>
          <w:tab w:val="right" w:pos="11880"/>
        </w:tabs>
        <w:spacing w:after="120"/>
        <w:ind w:hanging="1014"/>
        <w:jc w:val="both"/>
      </w:pPr>
      <w:r>
        <w:t>VOP</w:t>
      </w:r>
    </w:p>
    <w:p w:rsidR="00386065" w:rsidRPr="002C4FC3" w:rsidRDefault="00386065" w:rsidP="00386065">
      <w:pPr>
        <w:numPr>
          <w:ilvl w:val="0"/>
          <w:numId w:val="9"/>
        </w:numPr>
        <w:tabs>
          <w:tab w:val="left" w:pos="1191"/>
          <w:tab w:val="left" w:pos="1588"/>
          <w:tab w:val="right" w:pos="8751"/>
        </w:tabs>
        <w:spacing w:after="120"/>
        <w:jc w:val="both"/>
      </w:pPr>
      <w:r w:rsidRPr="002C4FC3">
        <w:t xml:space="preserve">Ustanovení této smlouvy o dílo mají přednost před ustanoveními </w:t>
      </w:r>
      <w:r w:rsidR="007B08E6">
        <w:t>VOP</w:t>
      </w:r>
      <w:r w:rsidRPr="002C4FC3">
        <w:t xml:space="preserve"> a zadávacími podmínkami. </w:t>
      </w:r>
      <w:r w:rsidR="00D80022" w:rsidRPr="002C4FC3">
        <w:t>Z</w:t>
      </w:r>
      <w:r w:rsidRPr="002C4FC3">
        <w:t>adávací podmínk</w:t>
      </w:r>
      <w:r w:rsidR="00D80022" w:rsidRPr="002C4FC3">
        <w:t>y</w:t>
      </w:r>
      <w:r w:rsidRPr="002C4FC3">
        <w:t xml:space="preserve"> </w:t>
      </w:r>
      <w:r w:rsidR="00D80022" w:rsidRPr="002C4FC3">
        <w:t>mají přednost před použitím</w:t>
      </w:r>
      <w:r w:rsidRPr="002C4FC3">
        <w:t xml:space="preserve"> </w:t>
      </w:r>
      <w:r w:rsidR="007B08E6">
        <w:t>VOP</w:t>
      </w:r>
      <w:r w:rsidRPr="002C4FC3">
        <w:t xml:space="preserve">. </w:t>
      </w:r>
    </w:p>
    <w:p w:rsidR="00386065" w:rsidRDefault="00386065" w:rsidP="00386065">
      <w:pPr>
        <w:numPr>
          <w:ilvl w:val="0"/>
          <w:numId w:val="9"/>
        </w:numPr>
        <w:tabs>
          <w:tab w:val="left" w:pos="1191"/>
          <w:tab w:val="left" w:pos="1588"/>
          <w:tab w:val="right" w:pos="8751"/>
        </w:tabs>
        <w:spacing w:after="120"/>
        <w:jc w:val="both"/>
      </w:pPr>
      <w:r w:rsidRPr="002C4FC3">
        <w:t xml:space="preserve">Zadavatel nepožaduje bankovní záruky uvedené v části </w:t>
      </w:r>
      <w:r w:rsidR="00C613BB">
        <w:t>XI</w:t>
      </w:r>
      <w:r w:rsidRPr="002C4FC3">
        <w:t xml:space="preserve">., body </w:t>
      </w:r>
      <w:r w:rsidR="00C613BB">
        <w:t>1</w:t>
      </w:r>
      <w:r w:rsidRPr="002C4FC3">
        <w:t xml:space="preserve"> a </w:t>
      </w:r>
      <w:r w:rsidR="00C613BB">
        <w:t>2</w:t>
      </w:r>
      <w:r w:rsidRPr="002C4FC3">
        <w:t xml:space="preserve"> </w:t>
      </w:r>
      <w:r w:rsidR="00074235">
        <w:t>VOP</w:t>
      </w:r>
      <w:r w:rsidRPr="002C4FC3">
        <w:t>.</w:t>
      </w:r>
    </w:p>
    <w:p w:rsidR="004D38CC" w:rsidRPr="004D38CC" w:rsidRDefault="006E1400" w:rsidP="004D38CC">
      <w:pPr>
        <w:pStyle w:val="Odstavecseseznamem"/>
        <w:numPr>
          <w:ilvl w:val="0"/>
          <w:numId w:val="9"/>
        </w:numPr>
        <w:spacing w:line="240" w:lineRule="auto"/>
        <w:jc w:val="both"/>
        <w:rPr>
          <w:rFonts w:ascii="Times New Roman" w:hAnsi="Times New Roman"/>
          <w:bCs/>
          <w:iCs/>
          <w:sz w:val="24"/>
        </w:rPr>
      </w:pPr>
      <w:r>
        <w:rPr>
          <w:rFonts w:ascii="Times New Roman" w:hAnsi="Times New Roman"/>
          <w:bCs/>
          <w:iCs/>
          <w:sz w:val="24"/>
        </w:rPr>
        <w:t>Objednatel p</w:t>
      </w:r>
      <w:r w:rsidR="004D38CC" w:rsidRPr="004D38CC">
        <w:rPr>
          <w:rFonts w:ascii="Times New Roman" w:hAnsi="Times New Roman"/>
          <w:bCs/>
          <w:iCs/>
          <w:sz w:val="24"/>
        </w:rPr>
        <w:t xml:space="preserve">rohlašuje, že služba, kterou u </w:t>
      </w:r>
      <w:r>
        <w:rPr>
          <w:rFonts w:ascii="Times New Roman" w:hAnsi="Times New Roman"/>
          <w:bCs/>
          <w:iCs/>
          <w:sz w:val="24"/>
        </w:rPr>
        <w:t>Zhotovitele</w:t>
      </w:r>
      <w:r w:rsidRPr="004D38CC">
        <w:rPr>
          <w:rFonts w:ascii="Times New Roman" w:hAnsi="Times New Roman"/>
          <w:bCs/>
          <w:iCs/>
          <w:sz w:val="24"/>
        </w:rPr>
        <w:t xml:space="preserve"> </w:t>
      </w:r>
      <w:r w:rsidR="004D38CC" w:rsidRPr="004D38CC">
        <w:rPr>
          <w:rFonts w:ascii="Times New Roman" w:hAnsi="Times New Roman"/>
          <w:bCs/>
          <w:iCs/>
          <w:sz w:val="24"/>
        </w:rPr>
        <w:t>objednává je určena pro hlavní činnost obce, tj. pro veřejnou správu, nevztahuje se na ní režim § 92a Zákona o dani z přidané hodnoty a město Nový Bor pro tento obchodní případ není osobou povinnou k dani (tzn. nakupuje službu včetně DPH).</w:t>
      </w:r>
    </w:p>
    <w:p w:rsidR="00BD1151" w:rsidRPr="002C4FC3" w:rsidRDefault="00BD1151" w:rsidP="00BD1151">
      <w:pPr>
        <w:numPr>
          <w:ilvl w:val="0"/>
          <w:numId w:val="9"/>
        </w:numPr>
        <w:tabs>
          <w:tab w:val="left" w:pos="1191"/>
          <w:tab w:val="left" w:pos="1588"/>
          <w:tab w:val="right" w:pos="8751"/>
        </w:tabs>
        <w:spacing w:after="120"/>
        <w:jc w:val="both"/>
      </w:pPr>
      <w:r w:rsidRPr="002C4FC3">
        <w:t>Vztahy neupravené touto smlouvou se řídí platným právním řádem ČR.</w:t>
      </w:r>
    </w:p>
    <w:p w:rsidR="00BD1151" w:rsidRPr="002C4FC3" w:rsidRDefault="00BD1151" w:rsidP="00BD1151">
      <w:pPr>
        <w:numPr>
          <w:ilvl w:val="0"/>
          <w:numId w:val="9"/>
        </w:numPr>
        <w:tabs>
          <w:tab w:val="left" w:pos="1191"/>
          <w:tab w:val="left" w:pos="1588"/>
          <w:tab w:val="right" w:pos="8751"/>
        </w:tabs>
        <w:spacing w:after="120"/>
        <w:jc w:val="both"/>
      </w:pPr>
      <w:r w:rsidRPr="002C4FC3">
        <w:t>Veškeré změny této smlouvy je možné provést pouze formou číslovaných písemných dodatků.</w:t>
      </w:r>
    </w:p>
    <w:p w:rsidR="00BD1151" w:rsidRPr="002C4FC3" w:rsidRDefault="00BD1151" w:rsidP="00BD1151">
      <w:pPr>
        <w:numPr>
          <w:ilvl w:val="0"/>
          <w:numId w:val="9"/>
        </w:numPr>
        <w:tabs>
          <w:tab w:val="left" w:pos="1191"/>
          <w:tab w:val="left" w:pos="1588"/>
          <w:tab w:val="right" w:pos="8751"/>
        </w:tabs>
        <w:spacing w:after="120"/>
        <w:jc w:val="both"/>
      </w:pPr>
      <w:r w:rsidRPr="002C4FC3">
        <w:t>Obě smluvní strany prohlašují, že si tuto smlouvu přečetly, s jejím obsahem souhlasí, tato je výrazem jejich vážné, svobodné</w:t>
      </w:r>
      <w:r w:rsidR="008B2820" w:rsidRPr="002C4FC3">
        <w:t xml:space="preserve">, určité </w:t>
      </w:r>
      <w:r w:rsidRPr="002C4FC3">
        <w:t xml:space="preserve">a </w:t>
      </w:r>
      <w:r w:rsidR="008B2820" w:rsidRPr="002C4FC3">
        <w:t>srozumitelné</w:t>
      </w:r>
      <w:r w:rsidRPr="002C4FC3">
        <w:t xml:space="preserve"> vůle, není uzavřena v tísni ani za nápadně nevýhodných podmínek a toto stvrzují svými vlastnoručními podpisy.</w:t>
      </w:r>
    </w:p>
    <w:p w:rsidR="00BD1151" w:rsidRPr="002C4FC3" w:rsidRDefault="00BD1151" w:rsidP="00BD1151">
      <w:pPr>
        <w:numPr>
          <w:ilvl w:val="0"/>
          <w:numId w:val="9"/>
        </w:numPr>
        <w:tabs>
          <w:tab w:val="left" w:pos="1191"/>
          <w:tab w:val="left" w:pos="1588"/>
          <w:tab w:val="right" w:pos="8751"/>
        </w:tabs>
        <w:spacing w:after="120"/>
        <w:jc w:val="both"/>
      </w:pPr>
      <w:r w:rsidRPr="002C4FC3">
        <w:lastRenderedPageBreak/>
        <w:t xml:space="preserve">Tato smlouva je vyhotovena ve </w:t>
      </w:r>
      <w:r w:rsidR="00976495" w:rsidRPr="002C4FC3">
        <w:t>čtyřech</w:t>
      </w:r>
      <w:r w:rsidRPr="002C4FC3">
        <w:t xml:space="preserve"> stejnopisech, přičemž objednatel obdrží </w:t>
      </w:r>
      <w:r w:rsidR="00976495" w:rsidRPr="002C4FC3">
        <w:t>tři</w:t>
      </w:r>
      <w:r w:rsidRPr="002C4FC3">
        <w:t xml:space="preserve"> stejnopisy a zhotovitel jeden stejnopis.</w:t>
      </w:r>
    </w:p>
    <w:p w:rsidR="00E208B7" w:rsidRPr="002C4FC3" w:rsidRDefault="00E208B7" w:rsidP="00E208B7">
      <w:pPr>
        <w:numPr>
          <w:ilvl w:val="0"/>
          <w:numId w:val="9"/>
        </w:numPr>
        <w:tabs>
          <w:tab w:val="right" w:pos="426"/>
        </w:tabs>
        <w:spacing w:after="120"/>
        <w:jc w:val="both"/>
        <w:rPr>
          <w:sz w:val="22"/>
          <w:szCs w:val="22"/>
        </w:rPr>
      </w:pPr>
      <w:r w:rsidRPr="002C4FC3">
        <w:rPr>
          <w:sz w:val="22"/>
          <w:szCs w:val="22"/>
        </w:rPr>
        <w:t xml:space="preserve">Doložka dle § 41 zákona č. 128/2000Sb., o obcích, ve znění pozdějších předpisů: tato smlouva byla schválena </w:t>
      </w:r>
      <w:r w:rsidR="00074235" w:rsidRPr="002C4FC3">
        <w:rPr>
          <w:sz w:val="22"/>
          <w:szCs w:val="22"/>
        </w:rPr>
        <w:t>R</w:t>
      </w:r>
      <w:r w:rsidR="00074235">
        <w:rPr>
          <w:sz w:val="22"/>
          <w:szCs w:val="22"/>
        </w:rPr>
        <w:t>adou</w:t>
      </w:r>
      <w:r w:rsidR="00074235" w:rsidRPr="002C4FC3">
        <w:rPr>
          <w:sz w:val="22"/>
          <w:szCs w:val="22"/>
        </w:rPr>
        <w:t xml:space="preserve"> města</w:t>
      </w:r>
      <w:r w:rsidRPr="002C4FC3">
        <w:rPr>
          <w:sz w:val="22"/>
          <w:szCs w:val="22"/>
        </w:rPr>
        <w:t xml:space="preserve"> Nový</w:t>
      </w:r>
      <w:r w:rsidR="009D1BC7" w:rsidRPr="002C4FC3">
        <w:rPr>
          <w:sz w:val="22"/>
          <w:szCs w:val="22"/>
        </w:rPr>
        <w:t xml:space="preserve"> Bor usnesením </w:t>
      </w:r>
      <w:r w:rsidR="00597A0B" w:rsidRPr="00C53E43">
        <w:rPr>
          <w:sz w:val="22"/>
          <w:szCs w:val="22"/>
        </w:rPr>
        <w:t>č.        /</w:t>
      </w:r>
      <w:r w:rsidR="00B76321">
        <w:rPr>
          <w:sz w:val="22"/>
          <w:szCs w:val="22"/>
        </w:rPr>
        <w:t>1</w:t>
      </w:r>
      <w:r w:rsidR="007A59DA">
        <w:rPr>
          <w:sz w:val="22"/>
          <w:szCs w:val="22"/>
        </w:rPr>
        <w:t>4</w:t>
      </w:r>
      <w:r w:rsidR="00597A0B" w:rsidRPr="00C53E43">
        <w:rPr>
          <w:sz w:val="22"/>
          <w:szCs w:val="22"/>
        </w:rPr>
        <w:t>/</w:t>
      </w:r>
      <w:r w:rsidR="00074235">
        <w:rPr>
          <w:sz w:val="22"/>
          <w:szCs w:val="22"/>
        </w:rPr>
        <w:t>R</w:t>
      </w:r>
      <w:r w:rsidR="00074235" w:rsidRPr="00C53E43">
        <w:rPr>
          <w:sz w:val="22"/>
          <w:szCs w:val="22"/>
        </w:rPr>
        <w:t>M</w:t>
      </w:r>
      <w:r w:rsidR="00C53E43">
        <w:rPr>
          <w:sz w:val="22"/>
          <w:szCs w:val="22"/>
        </w:rPr>
        <w:t>….</w:t>
      </w:r>
      <w:r w:rsidR="00597A0B" w:rsidRPr="00C53E43">
        <w:rPr>
          <w:sz w:val="22"/>
          <w:szCs w:val="22"/>
        </w:rPr>
        <w:t xml:space="preserve"> </w:t>
      </w:r>
      <w:proofErr w:type="gramStart"/>
      <w:r w:rsidR="00597A0B" w:rsidRPr="00C53E43">
        <w:rPr>
          <w:sz w:val="22"/>
          <w:szCs w:val="22"/>
        </w:rPr>
        <w:t>ze</w:t>
      </w:r>
      <w:proofErr w:type="gramEnd"/>
      <w:r w:rsidR="00597A0B" w:rsidRPr="00C53E43">
        <w:rPr>
          <w:sz w:val="22"/>
          <w:szCs w:val="22"/>
        </w:rPr>
        <w:t xml:space="preserve"> dne </w:t>
      </w:r>
      <w:r w:rsidR="00C53E43">
        <w:rPr>
          <w:sz w:val="22"/>
          <w:szCs w:val="22"/>
        </w:rPr>
        <w:t>..</w:t>
      </w:r>
      <w:r w:rsidR="00597A0B" w:rsidRPr="00C53E43">
        <w:rPr>
          <w:sz w:val="22"/>
          <w:szCs w:val="22"/>
        </w:rPr>
        <w:t xml:space="preserve">. </w:t>
      </w:r>
      <w:r w:rsidR="00C53E43">
        <w:rPr>
          <w:sz w:val="22"/>
          <w:szCs w:val="22"/>
        </w:rPr>
        <w:t>..</w:t>
      </w:r>
      <w:r w:rsidR="00597A0B" w:rsidRPr="00C53E43">
        <w:rPr>
          <w:sz w:val="22"/>
          <w:szCs w:val="22"/>
        </w:rPr>
        <w:t>. 201</w:t>
      </w:r>
      <w:r w:rsidR="007A59DA">
        <w:rPr>
          <w:sz w:val="22"/>
          <w:szCs w:val="22"/>
        </w:rPr>
        <w:t>4</w:t>
      </w:r>
      <w:r w:rsidR="00597A0B" w:rsidRPr="00C53E43">
        <w:rPr>
          <w:sz w:val="22"/>
          <w:szCs w:val="22"/>
        </w:rPr>
        <w:t>.</w:t>
      </w:r>
    </w:p>
    <w:p w:rsidR="00BD1151" w:rsidRPr="002C4FC3" w:rsidRDefault="00BD1151" w:rsidP="00BD1151">
      <w:pPr>
        <w:numPr>
          <w:ilvl w:val="0"/>
          <w:numId w:val="9"/>
        </w:numPr>
        <w:tabs>
          <w:tab w:val="left" w:pos="1191"/>
          <w:tab w:val="left" w:pos="1588"/>
          <w:tab w:val="right" w:pos="8751"/>
        </w:tabs>
        <w:spacing w:after="120"/>
        <w:jc w:val="both"/>
      </w:pPr>
      <w:r w:rsidRPr="002C4FC3">
        <w:t>Tato smlouva má následující přílohy, které jsou její nedílnou součástí:</w:t>
      </w:r>
    </w:p>
    <w:p w:rsidR="00BD1151" w:rsidRPr="00225B6E" w:rsidRDefault="00BD1151" w:rsidP="00BD1151">
      <w:pPr>
        <w:numPr>
          <w:ilvl w:val="1"/>
          <w:numId w:val="11"/>
        </w:numPr>
        <w:tabs>
          <w:tab w:val="left" w:pos="2211"/>
          <w:tab w:val="left" w:pos="2948"/>
        </w:tabs>
        <w:spacing w:after="120"/>
        <w:ind w:right="284"/>
        <w:jc w:val="both"/>
        <w:rPr>
          <w:b/>
        </w:rPr>
      </w:pPr>
      <w:r w:rsidRPr="00225B6E">
        <w:rPr>
          <w:b/>
        </w:rPr>
        <w:t xml:space="preserve">Příloha č. 1:  </w:t>
      </w:r>
      <w:r w:rsidRPr="00225B6E">
        <w:rPr>
          <w:b/>
        </w:rPr>
        <w:tab/>
      </w:r>
      <w:r w:rsidR="00920C2B" w:rsidRPr="00225B6E">
        <w:rPr>
          <w:b/>
        </w:rPr>
        <w:t>Oceněný výkaz výměr</w:t>
      </w:r>
      <w:r w:rsidR="00386251" w:rsidRPr="00225B6E">
        <w:rPr>
          <w:b/>
        </w:rPr>
        <w:t xml:space="preserve"> </w:t>
      </w:r>
    </w:p>
    <w:p w:rsidR="00BD1151" w:rsidRPr="00225B6E" w:rsidRDefault="00BD1151" w:rsidP="00BD1151">
      <w:pPr>
        <w:numPr>
          <w:ilvl w:val="1"/>
          <w:numId w:val="11"/>
        </w:numPr>
        <w:tabs>
          <w:tab w:val="left" w:pos="2211"/>
          <w:tab w:val="left" w:pos="2948"/>
        </w:tabs>
        <w:spacing w:after="120"/>
        <w:ind w:right="284"/>
        <w:jc w:val="both"/>
        <w:rPr>
          <w:b/>
        </w:rPr>
      </w:pPr>
      <w:r w:rsidRPr="00225B6E">
        <w:rPr>
          <w:b/>
        </w:rPr>
        <w:t xml:space="preserve">Příloha č. 2:  </w:t>
      </w:r>
      <w:r w:rsidRPr="00225B6E">
        <w:rPr>
          <w:b/>
        </w:rPr>
        <w:tab/>
      </w:r>
      <w:r w:rsidR="007B08E6" w:rsidRPr="00225B6E">
        <w:rPr>
          <w:b/>
        </w:rPr>
        <w:t>VOP</w:t>
      </w:r>
    </w:p>
    <w:p w:rsidR="00C613BB" w:rsidRPr="002C4FC3" w:rsidRDefault="00C613BB" w:rsidP="00BD1151">
      <w:pPr>
        <w:numPr>
          <w:ilvl w:val="1"/>
          <w:numId w:val="11"/>
        </w:numPr>
        <w:tabs>
          <w:tab w:val="left" w:pos="2211"/>
          <w:tab w:val="left" w:pos="2948"/>
        </w:tabs>
        <w:spacing w:after="120"/>
        <w:ind w:right="284"/>
        <w:jc w:val="both"/>
      </w:pPr>
      <w:r>
        <w:t>Příloha č. 3:</w:t>
      </w:r>
      <w:r>
        <w:tab/>
        <w:t>Zadávací dokumentace</w:t>
      </w:r>
    </w:p>
    <w:p w:rsidR="00BD1151" w:rsidRPr="002C4FC3" w:rsidRDefault="00BD1151" w:rsidP="00BD1151">
      <w:pPr>
        <w:numPr>
          <w:ilvl w:val="1"/>
          <w:numId w:val="11"/>
        </w:numPr>
        <w:tabs>
          <w:tab w:val="left" w:pos="2211"/>
          <w:tab w:val="left" w:pos="2948"/>
        </w:tabs>
        <w:spacing w:after="120"/>
        <w:ind w:right="284"/>
        <w:jc w:val="both"/>
      </w:pPr>
      <w:r w:rsidRPr="002C4FC3">
        <w:t xml:space="preserve">Příloha č. 3:  </w:t>
      </w:r>
      <w:r w:rsidRPr="002C4FC3">
        <w:tab/>
        <w:t>Harmonogram plnění realizace díla</w:t>
      </w:r>
    </w:p>
    <w:p w:rsidR="00BD1151" w:rsidRDefault="00BD1151" w:rsidP="00BD1151">
      <w:pPr>
        <w:numPr>
          <w:ilvl w:val="1"/>
          <w:numId w:val="11"/>
        </w:numPr>
        <w:tabs>
          <w:tab w:val="left" w:pos="2211"/>
          <w:tab w:val="left" w:pos="2948"/>
        </w:tabs>
        <w:spacing w:after="120"/>
        <w:ind w:right="284"/>
        <w:jc w:val="both"/>
      </w:pPr>
      <w:r w:rsidRPr="002C4FC3">
        <w:t xml:space="preserve">Příloha č. 4: </w:t>
      </w:r>
      <w:r w:rsidRPr="002C4FC3">
        <w:tab/>
        <w:t>Pojistná smlouva odpovědnosti za škodu</w:t>
      </w:r>
    </w:p>
    <w:p w:rsidR="00225B6E" w:rsidRDefault="00225B6E" w:rsidP="00BD1151">
      <w:pPr>
        <w:numPr>
          <w:ilvl w:val="1"/>
          <w:numId w:val="11"/>
        </w:numPr>
        <w:tabs>
          <w:tab w:val="left" w:pos="2211"/>
          <w:tab w:val="left" w:pos="2948"/>
        </w:tabs>
        <w:spacing w:after="120"/>
        <w:ind w:right="284"/>
        <w:jc w:val="both"/>
      </w:pPr>
      <w:r>
        <w:t>Příloha č. 5:     Projektová dokumentace</w:t>
      </w:r>
    </w:p>
    <w:p w:rsidR="00C300DE" w:rsidRPr="00C300DE" w:rsidRDefault="00C300DE" w:rsidP="00BD1151">
      <w:pPr>
        <w:numPr>
          <w:ilvl w:val="1"/>
          <w:numId w:val="11"/>
        </w:numPr>
        <w:tabs>
          <w:tab w:val="left" w:pos="2211"/>
          <w:tab w:val="left" w:pos="2948"/>
        </w:tabs>
        <w:spacing w:after="120"/>
        <w:ind w:right="284"/>
        <w:jc w:val="both"/>
        <w:rPr>
          <w:i/>
        </w:rPr>
      </w:pPr>
      <w:r w:rsidRPr="00C300DE">
        <w:rPr>
          <w:i/>
        </w:rPr>
        <w:t xml:space="preserve">Příloha č. 6:  </w:t>
      </w:r>
      <w:r w:rsidRPr="00C300DE">
        <w:rPr>
          <w:rFonts w:cs="Arial"/>
          <w:i/>
        </w:rPr>
        <w:t>Smlouva dle § 51 odst. 6 zákona č. 137/2006 Sb., o veřejných zakázkách (v případě, že předmět veřejné zakázky bude plněn více dodavateli – zhotoviteli - společně).</w:t>
      </w:r>
    </w:p>
    <w:p w:rsidR="00BD1151" w:rsidRPr="002C4FC3" w:rsidRDefault="00BD1151" w:rsidP="00BD1151"/>
    <w:p w:rsidR="00BD1151" w:rsidRPr="002C4FC3" w:rsidRDefault="00BD1151" w:rsidP="00BD1151">
      <w:pPr>
        <w:tabs>
          <w:tab w:val="left" w:pos="5529"/>
        </w:tabs>
        <w:ind w:left="360"/>
        <w:jc w:val="both"/>
      </w:pPr>
      <w:r w:rsidRPr="002C4FC3">
        <w:t xml:space="preserve">V Novém Boru, dne </w:t>
      </w:r>
      <w:r w:rsidR="00882573" w:rsidRPr="002C4FC3">
        <w:t xml:space="preserve"> </w:t>
      </w:r>
      <w:r w:rsidRPr="002C4FC3">
        <w:t xml:space="preserve">               </w:t>
      </w:r>
      <w:r w:rsidR="003D696C" w:rsidRPr="002C4FC3">
        <w:tab/>
      </w:r>
      <w:r w:rsidRPr="002C4FC3">
        <w:t>V </w:t>
      </w:r>
      <w:r w:rsidR="000052E8">
        <w:t>……………….</w:t>
      </w:r>
      <w:r w:rsidRPr="002C4FC3">
        <w:t>,</w:t>
      </w:r>
      <w:r w:rsidR="003D696C" w:rsidRPr="002C4FC3">
        <w:t xml:space="preserve"> </w:t>
      </w:r>
      <w:r w:rsidRPr="002C4FC3">
        <w:t xml:space="preserve">dne </w:t>
      </w:r>
      <w:r w:rsidR="00882573" w:rsidRPr="002C4FC3">
        <w:t xml:space="preserve"> </w:t>
      </w:r>
    </w:p>
    <w:p w:rsidR="00BD1151" w:rsidRPr="002C4FC3" w:rsidRDefault="00BD1151" w:rsidP="00BD1151">
      <w:pPr>
        <w:tabs>
          <w:tab w:val="left" w:pos="6660"/>
        </w:tabs>
        <w:ind w:left="360"/>
        <w:jc w:val="both"/>
      </w:pPr>
    </w:p>
    <w:p w:rsidR="00BD1151" w:rsidRPr="002C4FC3" w:rsidRDefault="00BD1151" w:rsidP="00BD1151">
      <w:pPr>
        <w:tabs>
          <w:tab w:val="left" w:pos="6300"/>
        </w:tabs>
        <w:jc w:val="both"/>
      </w:pPr>
    </w:p>
    <w:p w:rsidR="00BD1151" w:rsidRPr="002C4FC3" w:rsidRDefault="00BD1151" w:rsidP="00BD1151">
      <w:pPr>
        <w:tabs>
          <w:tab w:val="left" w:pos="6300"/>
        </w:tabs>
        <w:jc w:val="both"/>
      </w:pPr>
    </w:p>
    <w:p w:rsidR="00BD1151" w:rsidRPr="002C4FC3" w:rsidRDefault="00BD1151" w:rsidP="00BD1151">
      <w:pPr>
        <w:tabs>
          <w:tab w:val="left" w:pos="5529"/>
        </w:tabs>
        <w:ind w:left="360"/>
        <w:jc w:val="both"/>
      </w:pPr>
      <w:r w:rsidRPr="002C4FC3">
        <w:t>………………………………………                       …………..……………………..……</w:t>
      </w:r>
    </w:p>
    <w:p w:rsidR="00BD1151" w:rsidRPr="002C4FC3" w:rsidRDefault="00BD1151" w:rsidP="00BD1151">
      <w:pPr>
        <w:tabs>
          <w:tab w:val="left" w:pos="6660"/>
        </w:tabs>
        <w:ind w:left="360"/>
        <w:jc w:val="both"/>
      </w:pPr>
      <w:r w:rsidRPr="002C4FC3">
        <w:t>objednatel</w:t>
      </w:r>
      <w:r w:rsidRPr="002C4FC3">
        <w:tab/>
        <w:t>zhotovitel</w:t>
      </w:r>
      <w:r w:rsidRPr="002C4FC3">
        <w:tab/>
      </w:r>
    </w:p>
    <w:p w:rsidR="00FC1E0B" w:rsidRPr="00B302B5" w:rsidRDefault="00FC1E0B" w:rsidP="00386251">
      <w:pPr>
        <w:ind w:left="360"/>
        <w:jc w:val="both"/>
        <w:rPr>
          <w:b/>
        </w:rPr>
      </w:pPr>
      <w:r w:rsidRPr="00B302B5">
        <w:rPr>
          <w:b/>
        </w:rPr>
        <w:t>Mgr. Jaromír Dvořák</w:t>
      </w:r>
      <w:r w:rsidR="00BD1151" w:rsidRPr="00B302B5">
        <w:rPr>
          <w:b/>
        </w:rPr>
        <w:t xml:space="preserve">, </w:t>
      </w:r>
    </w:p>
    <w:p w:rsidR="003D696C" w:rsidRDefault="00BD1151" w:rsidP="00386251">
      <w:pPr>
        <w:ind w:left="360"/>
        <w:jc w:val="both"/>
      </w:pPr>
      <w:r w:rsidRPr="00C53E43">
        <w:t>starosta</w:t>
      </w:r>
      <w:r w:rsidR="003D696C">
        <w:tab/>
      </w:r>
      <w:r w:rsidR="003D696C">
        <w:tab/>
      </w:r>
      <w:r w:rsidR="003D696C">
        <w:tab/>
      </w:r>
      <w:r w:rsidR="003D696C">
        <w:tab/>
      </w:r>
      <w:r w:rsidR="003D696C">
        <w:tab/>
      </w:r>
      <w:r w:rsidR="00386251">
        <w:t xml:space="preserve"> </w:t>
      </w:r>
    </w:p>
    <w:sectPr w:rsidR="003D696C" w:rsidSect="006F048E">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D02" w:rsidRDefault="000F5D02" w:rsidP="00380202">
      <w:r>
        <w:separator/>
      </w:r>
    </w:p>
  </w:endnote>
  <w:endnote w:type="continuationSeparator" w:id="0">
    <w:p w:rsidR="000F5D02" w:rsidRDefault="000F5D02" w:rsidP="0038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122" w:rsidRDefault="003C6122">
    <w:pPr>
      <w:pStyle w:val="Zpat"/>
      <w:jc w:val="center"/>
    </w:pPr>
  </w:p>
  <w:p w:rsidR="003C6122" w:rsidRDefault="003C612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122" w:rsidRDefault="00B76321">
    <w:pPr>
      <w:pStyle w:val="Zpat"/>
      <w:jc w:val="center"/>
    </w:pPr>
    <w:r>
      <w:fldChar w:fldCharType="begin"/>
    </w:r>
    <w:r>
      <w:instrText xml:space="preserve"> PAGE   \* MERGEFORMAT </w:instrText>
    </w:r>
    <w:r>
      <w:fldChar w:fldCharType="separate"/>
    </w:r>
    <w:r w:rsidR="001E49A8">
      <w:rPr>
        <w:noProof/>
      </w:rPr>
      <w:t>2</w:t>
    </w:r>
    <w:r>
      <w:rPr>
        <w:noProof/>
      </w:rPr>
      <w:fldChar w:fldCharType="end"/>
    </w:r>
  </w:p>
  <w:p w:rsidR="003C6122" w:rsidRDefault="003C612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D02" w:rsidRDefault="000F5D02" w:rsidP="00380202">
      <w:r>
        <w:separator/>
      </w:r>
    </w:p>
  </w:footnote>
  <w:footnote w:type="continuationSeparator" w:id="0">
    <w:p w:rsidR="000F5D02" w:rsidRDefault="000F5D02" w:rsidP="003802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397"/>
        </w:tabs>
        <w:ind w:left="397" w:hanging="397"/>
      </w:pPr>
    </w:lvl>
  </w:abstractNum>
  <w:abstractNum w:abstractNumId="3">
    <w:nsid w:val="00000004"/>
    <w:multiLevelType w:val="multilevel"/>
    <w:tmpl w:val="00000004"/>
    <w:name w:val="WW8Num4"/>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singleLevel"/>
    <w:tmpl w:val="00000005"/>
    <w:name w:val="WW8Num5"/>
    <w:lvl w:ilvl="0">
      <w:start w:val="1"/>
      <w:numFmt w:val="decimal"/>
      <w:lvlText w:val="%1."/>
      <w:lvlJc w:val="left"/>
      <w:pPr>
        <w:tabs>
          <w:tab w:val="num" w:pos="397"/>
        </w:tabs>
        <w:ind w:left="397" w:hanging="397"/>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00000007"/>
    <w:name w:val="WW8Num7"/>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nsid w:val="0C1A7C70"/>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2CE181C"/>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5092A92"/>
    <w:multiLevelType w:val="hybridMultilevel"/>
    <w:tmpl w:val="9A36B822"/>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5632034"/>
    <w:multiLevelType w:val="hybridMultilevel"/>
    <w:tmpl w:val="3670D3A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nsid w:val="18110378"/>
    <w:multiLevelType w:val="hybridMultilevel"/>
    <w:tmpl w:val="7B68E41C"/>
    <w:lvl w:ilvl="0" w:tplc="73DA00AA">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19179A7"/>
    <w:multiLevelType w:val="hybridMultilevel"/>
    <w:tmpl w:val="84D6907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6701EC1"/>
    <w:multiLevelType w:val="multilevel"/>
    <w:tmpl w:val="FA7CEF5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60"/>
        </w:tabs>
        <w:ind w:left="1060" w:hanging="340"/>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4A434109"/>
    <w:multiLevelType w:val="hybridMultilevel"/>
    <w:tmpl w:val="49A00974"/>
    <w:lvl w:ilvl="0" w:tplc="73DA00AA">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B3030B7"/>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EE905FA"/>
    <w:multiLevelType w:val="hybridMultilevel"/>
    <w:tmpl w:val="153A9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1172FE0"/>
    <w:multiLevelType w:val="hybridMultilevel"/>
    <w:tmpl w:val="955C6EBC"/>
    <w:lvl w:ilvl="0" w:tplc="BE901EDE">
      <w:start w:val="1"/>
      <w:numFmt w:val="decimal"/>
      <w:lvlText w:val="%1."/>
      <w:legacy w:legacy="1" w:legacySpace="0" w:legacyIndent="283"/>
      <w:lvlJc w:val="left"/>
      <w:pPr>
        <w:ind w:left="283" w:hanging="283"/>
      </w:p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6D02A5F"/>
    <w:multiLevelType w:val="hybridMultilevel"/>
    <w:tmpl w:val="68E0C3DE"/>
    <w:lvl w:ilvl="0" w:tplc="73DA00AA">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E3E2EF1"/>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6C55A06"/>
    <w:multiLevelType w:val="hybridMultilevel"/>
    <w:tmpl w:val="E83E3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99757F6"/>
    <w:multiLevelType w:val="hybridMultilevel"/>
    <w:tmpl w:val="12B88816"/>
    <w:lvl w:ilvl="0" w:tplc="5B229ED8">
      <w:start w:val="1"/>
      <w:numFmt w:val="lowerLetter"/>
      <w:lvlText w:val="%1)"/>
      <w:lvlJc w:val="left"/>
      <w:pPr>
        <w:ind w:left="1080" w:hanging="360"/>
      </w:pPr>
      <w:rPr>
        <w:rFonts w:hint="default"/>
      </w:rPr>
    </w:lvl>
    <w:lvl w:ilvl="1" w:tplc="37287E00">
      <w:start w:val="8"/>
      <w:numFmt w:val="decimal"/>
      <w:lvlText w:val="%2"/>
      <w:lvlJc w:val="left"/>
      <w:pPr>
        <w:tabs>
          <w:tab w:val="num" w:pos="1800"/>
        </w:tabs>
        <w:ind w:left="1800" w:hanging="360"/>
      </w:pPr>
      <w:rPr>
        <w:rFonts w:hint="default"/>
      </w:rPr>
    </w:lvl>
    <w:lvl w:ilvl="2" w:tplc="14C8A71A">
      <w:start w:val="12"/>
      <w:numFmt w:val="decimal"/>
      <w:lvlText w:val="%3."/>
      <w:lvlJc w:val="left"/>
      <w:pPr>
        <w:tabs>
          <w:tab w:val="num" w:pos="2700"/>
        </w:tabs>
        <w:ind w:left="2700" w:hanging="360"/>
      </w:pPr>
      <w:rPr>
        <w:rFonts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7EB23DC5"/>
    <w:multiLevelType w:val="hybridMultilevel"/>
    <w:tmpl w:val="0478D382"/>
    <w:lvl w:ilvl="0" w:tplc="73DA00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1"/>
  </w:num>
  <w:num w:numId="5">
    <w:abstractNumId w:val="13"/>
  </w:num>
  <w:num w:numId="6">
    <w:abstractNumId w:val="11"/>
  </w:num>
  <w:num w:numId="7">
    <w:abstractNumId w:val="14"/>
  </w:num>
  <w:num w:numId="8">
    <w:abstractNumId w:val="2"/>
  </w:num>
  <w:num w:numId="9">
    <w:abstractNumId w:val="3"/>
  </w:num>
  <w:num w:numId="10">
    <w:abstractNumId w:val="4"/>
  </w:num>
  <w:num w:numId="11">
    <w:abstractNumId w:val="5"/>
  </w:num>
  <w:num w:numId="12">
    <w:abstractNumId w:val="7"/>
  </w:num>
  <w:num w:numId="13">
    <w:abstractNumId w:val="18"/>
  </w:num>
  <w:num w:numId="14">
    <w:abstractNumId w:val="22"/>
  </w:num>
  <w:num w:numId="15">
    <w:abstractNumId w:val="9"/>
  </w:num>
  <w:num w:numId="16">
    <w:abstractNumId w:val="8"/>
  </w:num>
  <w:num w:numId="17">
    <w:abstractNumId w:val="16"/>
  </w:num>
  <w:num w:numId="18">
    <w:abstractNumId w:val="20"/>
  </w:num>
  <w:num w:numId="19">
    <w:abstractNumId w:val="17"/>
  </w:num>
  <w:num w:numId="20">
    <w:abstractNumId w:val="15"/>
  </w:num>
  <w:num w:numId="21">
    <w:abstractNumId w:val="23"/>
  </w:num>
  <w:num w:numId="22">
    <w:abstractNumId w:val="19"/>
  </w:num>
  <w:num w:numId="23">
    <w:abstractNumId w:val="1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1151"/>
    <w:rsid w:val="000052E8"/>
    <w:rsid w:val="00006903"/>
    <w:rsid w:val="0001676D"/>
    <w:rsid w:val="00074235"/>
    <w:rsid w:val="000A3644"/>
    <w:rsid w:val="000C0196"/>
    <w:rsid w:val="000C76EB"/>
    <w:rsid w:val="000F5D02"/>
    <w:rsid w:val="000F6096"/>
    <w:rsid w:val="000F7A0C"/>
    <w:rsid w:val="00105872"/>
    <w:rsid w:val="0014299F"/>
    <w:rsid w:val="00163B00"/>
    <w:rsid w:val="001E49A8"/>
    <w:rsid w:val="001E7EB9"/>
    <w:rsid w:val="001F25B7"/>
    <w:rsid w:val="00201CFE"/>
    <w:rsid w:val="00225B6E"/>
    <w:rsid w:val="00262C60"/>
    <w:rsid w:val="002665C2"/>
    <w:rsid w:val="002C19A3"/>
    <w:rsid w:val="002C4FC3"/>
    <w:rsid w:val="002E4B1D"/>
    <w:rsid w:val="00307210"/>
    <w:rsid w:val="00314991"/>
    <w:rsid w:val="00325ED2"/>
    <w:rsid w:val="00352A30"/>
    <w:rsid w:val="00372B24"/>
    <w:rsid w:val="003745E7"/>
    <w:rsid w:val="00380202"/>
    <w:rsid w:val="00383E24"/>
    <w:rsid w:val="00386065"/>
    <w:rsid w:val="00386251"/>
    <w:rsid w:val="00391FC6"/>
    <w:rsid w:val="003B4BF1"/>
    <w:rsid w:val="003C6122"/>
    <w:rsid w:val="003D696C"/>
    <w:rsid w:val="003D76CA"/>
    <w:rsid w:val="003F60BE"/>
    <w:rsid w:val="00402C57"/>
    <w:rsid w:val="00407E94"/>
    <w:rsid w:val="0041281A"/>
    <w:rsid w:val="00431DC6"/>
    <w:rsid w:val="00435AA0"/>
    <w:rsid w:val="00457402"/>
    <w:rsid w:val="004D38CC"/>
    <w:rsid w:val="00502628"/>
    <w:rsid w:val="00520124"/>
    <w:rsid w:val="0052068E"/>
    <w:rsid w:val="00520BD2"/>
    <w:rsid w:val="00532AF7"/>
    <w:rsid w:val="005722C8"/>
    <w:rsid w:val="00587F0B"/>
    <w:rsid w:val="00597A0B"/>
    <w:rsid w:val="005D03C6"/>
    <w:rsid w:val="005D052D"/>
    <w:rsid w:val="005D5B27"/>
    <w:rsid w:val="00627F92"/>
    <w:rsid w:val="00632A1E"/>
    <w:rsid w:val="006472A4"/>
    <w:rsid w:val="0068485B"/>
    <w:rsid w:val="006E1400"/>
    <w:rsid w:val="006E2131"/>
    <w:rsid w:val="006F048E"/>
    <w:rsid w:val="006F2EF6"/>
    <w:rsid w:val="007012F0"/>
    <w:rsid w:val="007212DB"/>
    <w:rsid w:val="0073043B"/>
    <w:rsid w:val="00733126"/>
    <w:rsid w:val="00746717"/>
    <w:rsid w:val="007718E2"/>
    <w:rsid w:val="00772462"/>
    <w:rsid w:val="00793367"/>
    <w:rsid w:val="007A59DA"/>
    <w:rsid w:val="007B08E6"/>
    <w:rsid w:val="007C1CA1"/>
    <w:rsid w:val="007E0FE7"/>
    <w:rsid w:val="00822968"/>
    <w:rsid w:val="00862FE7"/>
    <w:rsid w:val="00882573"/>
    <w:rsid w:val="008A3B97"/>
    <w:rsid w:val="008B2820"/>
    <w:rsid w:val="008C17C7"/>
    <w:rsid w:val="008E5DA9"/>
    <w:rsid w:val="00920C2B"/>
    <w:rsid w:val="009244E2"/>
    <w:rsid w:val="009475AD"/>
    <w:rsid w:val="0096016A"/>
    <w:rsid w:val="00972690"/>
    <w:rsid w:val="00976495"/>
    <w:rsid w:val="0099684F"/>
    <w:rsid w:val="009B0193"/>
    <w:rsid w:val="009B032E"/>
    <w:rsid w:val="009C5A3F"/>
    <w:rsid w:val="009D1BC7"/>
    <w:rsid w:val="00A1151B"/>
    <w:rsid w:val="00A14BF9"/>
    <w:rsid w:val="00A23625"/>
    <w:rsid w:val="00A318D4"/>
    <w:rsid w:val="00A6450F"/>
    <w:rsid w:val="00A73F96"/>
    <w:rsid w:val="00A86DA9"/>
    <w:rsid w:val="00AD137C"/>
    <w:rsid w:val="00AE3C9F"/>
    <w:rsid w:val="00AF6432"/>
    <w:rsid w:val="00B302B5"/>
    <w:rsid w:val="00B37FC4"/>
    <w:rsid w:val="00B412C7"/>
    <w:rsid w:val="00B71DE9"/>
    <w:rsid w:val="00B76321"/>
    <w:rsid w:val="00BD1151"/>
    <w:rsid w:val="00BE765F"/>
    <w:rsid w:val="00C02C3C"/>
    <w:rsid w:val="00C04399"/>
    <w:rsid w:val="00C12853"/>
    <w:rsid w:val="00C25092"/>
    <w:rsid w:val="00C300DE"/>
    <w:rsid w:val="00C53E43"/>
    <w:rsid w:val="00C613BB"/>
    <w:rsid w:val="00C80D40"/>
    <w:rsid w:val="00CC249D"/>
    <w:rsid w:val="00CE48C3"/>
    <w:rsid w:val="00D27640"/>
    <w:rsid w:val="00D34FB1"/>
    <w:rsid w:val="00D3796D"/>
    <w:rsid w:val="00D80022"/>
    <w:rsid w:val="00D863FC"/>
    <w:rsid w:val="00DB21A4"/>
    <w:rsid w:val="00DB2A87"/>
    <w:rsid w:val="00DB4A51"/>
    <w:rsid w:val="00DC3E32"/>
    <w:rsid w:val="00DD521E"/>
    <w:rsid w:val="00DD524D"/>
    <w:rsid w:val="00DD56A5"/>
    <w:rsid w:val="00E208B7"/>
    <w:rsid w:val="00E60EC2"/>
    <w:rsid w:val="00E94540"/>
    <w:rsid w:val="00E96813"/>
    <w:rsid w:val="00EA53E0"/>
    <w:rsid w:val="00EF3DBC"/>
    <w:rsid w:val="00F07321"/>
    <w:rsid w:val="00F137E8"/>
    <w:rsid w:val="00F21C64"/>
    <w:rsid w:val="00F37B77"/>
    <w:rsid w:val="00F43816"/>
    <w:rsid w:val="00F60B1E"/>
    <w:rsid w:val="00F610B8"/>
    <w:rsid w:val="00FA3646"/>
    <w:rsid w:val="00FA7DFE"/>
    <w:rsid w:val="00FC1E0B"/>
    <w:rsid w:val="00FC2650"/>
    <w:rsid w:val="00FC5F4F"/>
    <w:rsid w:val="00FD2050"/>
    <w:rsid w:val="00FE65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1151"/>
    <w:pPr>
      <w:suppressAutoHyphens/>
    </w:pPr>
    <w:rPr>
      <w:rFonts w:ascii="Times New Roman" w:eastAsia="Times New Roman" w:hAnsi="Times New Roman"/>
      <w:sz w:val="24"/>
      <w:szCs w:val="24"/>
      <w:lang w:eastAsia="ar-SA"/>
    </w:rPr>
  </w:style>
  <w:style w:type="paragraph" w:styleId="Nadpis7">
    <w:name w:val="heading 7"/>
    <w:basedOn w:val="Normln"/>
    <w:next w:val="Normln"/>
    <w:link w:val="Nadpis7Char"/>
    <w:qFormat/>
    <w:rsid w:val="00BD1151"/>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BD1151"/>
    <w:rPr>
      <w:rFonts w:ascii="Times New Roman" w:eastAsia="Times New Roman" w:hAnsi="Times New Roman" w:cs="Times New Roman"/>
      <w:sz w:val="24"/>
      <w:szCs w:val="24"/>
      <w:lang w:eastAsia="ar-SA"/>
    </w:rPr>
  </w:style>
  <w:style w:type="character" w:styleId="Hypertextovodkaz">
    <w:name w:val="Hyperlink"/>
    <w:basedOn w:val="Standardnpsmoodstavce"/>
    <w:rsid w:val="00BD1151"/>
    <w:rPr>
      <w:color w:val="0000FF"/>
      <w:u w:val="single"/>
    </w:rPr>
  </w:style>
  <w:style w:type="paragraph" w:customStyle="1" w:styleId="Zkladntext31">
    <w:name w:val="Základní text 31"/>
    <w:basedOn w:val="Normln"/>
    <w:rsid w:val="00BD1151"/>
    <w:pPr>
      <w:jc w:val="center"/>
    </w:pPr>
    <w:rPr>
      <w:b/>
      <w:bCs/>
    </w:rPr>
  </w:style>
  <w:style w:type="paragraph" w:customStyle="1" w:styleId="ZkladntextIMP">
    <w:name w:val="Základní text_IMP"/>
    <w:basedOn w:val="Normln"/>
    <w:rsid w:val="00BD1151"/>
    <w:pPr>
      <w:overflowPunct w:val="0"/>
      <w:autoSpaceDE w:val="0"/>
      <w:spacing w:line="276" w:lineRule="auto"/>
      <w:textAlignment w:val="baseline"/>
    </w:pPr>
    <w:rPr>
      <w:szCs w:val="20"/>
    </w:rPr>
  </w:style>
  <w:style w:type="paragraph" w:styleId="Odstavecseseznamem">
    <w:name w:val="List Paragraph"/>
    <w:basedOn w:val="Normln"/>
    <w:qFormat/>
    <w:rsid w:val="00BD1151"/>
    <w:pPr>
      <w:suppressAutoHyphens w:val="0"/>
      <w:spacing w:after="200" w:line="276" w:lineRule="auto"/>
      <w:ind w:left="720"/>
    </w:pPr>
    <w:rPr>
      <w:rFonts w:ascii="Calibri" w:eastAsia="Calibri" w:hAnsi="Calibri"/>
      <w:sz w:val="22"/>
      <w:szCs w:val="22"/>
    </w:rPr>
  </w:style>
  <w:style w:type="paragraph" w:styleId="Zhlav">
    <w:name w:val="header"/>
    <w:basedOn w:val="Normln"/>
    <w:link w:val="ZhlavChar"/>
    <w:uiPriority w:val="99"/>
    <w:semiHidden/>
    <w:unhideWhenUsed/>
    <w:rsid w:val="00380202"/>
    <w:pPr>
      <w:tabs>
        <w:tab w:val="center" w:pos="4536"/>
        <w:tab w:val="right" w:pos="9072"/>
      </w:tabs>
    </w:pPr>
  </w:style>
  <w:style w:type="character" w:customStyle="1" w:styleId="ZhlavChar">
    <w:name w:val="Záhlaví Char"/>
    <w:basedOn w:val="Standardnpsmoodstavce"/>
    <w:link w:val="Zhlav"/>
    <w:uiPriority w:val="99"/>
    <w:semiHidden/>
    <w:rsid w:val="00380202"/>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380202"/>
    <w:pPr>
      <w:tabs>
        <w:tab w:val="center" w:pos="4536"/>
        <w:tab w:val="right" w:pos="9072"/>
      </w:tabs>
    </w:pPr>
  </w:style>
  <w:style w:type="character" w:customStyle="1" w:styleId="ZpatChar">
    <w:name w:val="Zápatí Char"/>
    <w:basedOn w:val="Standardnpsmoodstavce"/>
    <w:link w:val="Zpat"/>
    <w:uiPriority w:val="99"/>
    <w:rsid w:val="00380202"/>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882573"/>
    <w:rPr>
      <w:rFonts w:ascii="Tahoma" w:hAnsi="Tahoma" w:cs="Tahoma"/>
      <w:sz w:val="16"/>
      <w:szCs w:val="16"/>
    </w:rPr>
  </w:style>
  <w:style w:type="character" w:customStyle="1" w:styleId="TextbublinyChar">
    <w:name w:val="Text bubliny Char"/>
    <w:basedOn w:val="Standardnpsmoodstavce"/>
    <w:link w:val="Textbubliny"/>
    <w:uiPriority w:val="99"/>
    <w:semiHidden/>
    <w:rsid w:val="00882573"/>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386065"/>
    <w:rPr>
      <w:sz w:val="16"/>
      <w:szCs w:val="16"/>
    </w:rPr>
  </w:style>
  <w:style w:type="paragraph" w:styleId="Textkomente">
    <w:name w:val="annotation text"/>
    <w:basedOn w:val="Normln"/>
    <w:link w:val="TextkomenteChar"/>
    <w:uiPriority w:val="99"/>
    <w:semiHidden/>
    <w:unhideWhenUsed/>
    <w:rsid w:val="00386065"/>
    <w:rPr>
      <w:sz w:val="20"/>
      <w:szCs w:val="20"/>
    </w:rPr>
  </w:style>
  <w:style w:type="character" w:customStyle="1" w:styleId="TextkomenteChar">
    <w:name w:val="Text komentáře Char"/>
    <w:basedOn w:val="Standardnpsmoodstavce"/>
    <w:link w:val="Textkomente"/>
    <w:uiPriority w:val="99"/>
    <w:semiHidden/>
    <w:rsid w:val="00386065"/>
    <w:rPr>
      <w:rFonts w:ascii="Times New Roman" w:eastAsia="Times New Roman" w:hAnsi="Times New Roman"/>
      <w:lang w:eastAsia="ar-SA"/>
    </w:rPr>
  </w:style>
  <w:style w:type="paragraph" w:styleId="Pedmtkomente">
    <w:name w:val="annotation subject"/>
    <w:basedOn w:val="Textkomente"/>
    <w:next w:val="Textkomente"/>
    <w:link w:val="PedmtkomenteChar"/>
    <w:uiPriority w:val="99"/>
    <w:semiHidden/>
    <w:unhideWhenUsed/>
    <w:rsid w:val="00386065"/>
    <w:rPr>
      <w:b/>
      <w:bCs/>
    </w:rPr>
  </w:style>
  <w:style w:type="character" w:customStyle="1" w:styleId="PedmtkomenteChar">
    <w:name w:val="Předmět komentáře Char"/>
    <w:basedOn w:val="TextkomenteChar"/>
    <w:link w:val="Pedmtkomente"/>
    <w:uiPriority w:val="99"/>
    <w:semiHidden/>
    <w:rsid w:val="00386065"/>
    <w:rPr>
      <w:rFonts w:ascii="Times New Roman" w:eastAsia="Times New Roman" w:hAnsi="Times New Roman"/>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1151"/>
    <w:pPr>
      <w:suppressAutoHyphens/>
    </w:pPr>
    <w:rPr>
      <w:rFonts w:ascii="Times New Roman" w:eastAsia="Times New Roman" w:hAnsi="Times New Roman"/>
      <w:sz w:val="24"/>
      <w:szCs w:val="24"/>
      <w:lang w:eastAsia="ar-SA"/>
    </w:rPr>
  </w:style>
  <w:style w:type="paragraph" w:styleId="Nadpis7">
    <w:name w:val="heading 7"/>
    <w:basedOn w:val="Normln"/>
    <w:next w:val="Normln"/>
    <w:link w:val="Nadpis7Char"/>
    <w:qFormat/>
    <w:rsid w:val="00BD1151"/>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BD1151"/>
    <w:rPr>
      <w:rFonts w:ascii="Times New Roman" w:eastAsia="Times New Roman" w:hAnsi="Times New Roman" w:cs="Times New Roman"/>
      <w:sz w:val="24"/>
      <w:szCs w:val="24"/>
      <w:lang w:eastAsia="ar-SA"/>
    </w:rPr>
  </w:style>
  <w:style w:type="character" w:styleId="Hypertextovodkaz">
    <w:name w:val="Hyperlink"/>
    <w:basedOn w:val="Standardnpsmoodstavce"/>
    <w:rsid w:val="00BD1151"/>
    <w:rPr>
      <w:color w:val="0000FF"/>
      <w:u w:val="single"/>
    </w:rPr>
  </w:style>
  <w:style w:type="paragraph" w:customStyle="1" w:styleId="Zkladntext31">
    <w:name w:val="Základní text 31"/>
    <w:basedOn w:val="Normln"/>
    <w:rsid w:val="00BD1151"/>
    <w:pPr>
      <w:jc w:val="center"/>
    </w:pPr>
    <w:rPr>
      <w:b/>
      <w:bCs/>
    </w:rPr>
  </w:style>
  <w:style w:type="paragraph" w:customStyle="1" w:styleId="ZkladntextIMP">
    <w:name w:val="Základní text_IMP"/>
    <w:basedOn w:val="Normln"/>
    <w:rsid w:val="00BD1151"/>
    <w:pPr>
      <w:overflowPunct w:val="0"/>
      <w:autoSpaceDE w:val="0"/>
      <w:spacing w:line="276" w:lineRule="auto"/>
      <w:textAlignment w:val="baseline"/>
    </w:pPr>
    <w:rPr>
      <w:szCs w:val="20"/>
    </w:rPr>
  </w:style>
  <w:style w:type="paragraph" w:styleId="Odstavecseseznamem">
    <w:name w:val="List Paragraph"/>
    <w:basedOn w:val="Normln"/>
    <w:qFormat/>
    <w:rsid w:val="00BD1151"/>
    <w:pPr>
      <w:suppressAutoHyphens w:val="0"/>
      <w:spacing w:after="200" w:line="276" w:lineRule="auto"/>
      <w:ind w:left="720"/>
    </w:pPr>
    <w:rPr>
      <w:rFonts w:ascii="Calibri" w:eastAsia="Calibri" w:hAnsi="Calibri"/>
      <w:sz w:val="22"/>
      <w:szCs w:val="22"/>
    </w:rPr>
  </w:style>
  <w:style w:type="paragraph" w:styleId="Zhlav">
    <w:name w:val="header"/>
    <w:basedOn w:val="Normln"/>
    <w:link w:val="ZhlavChar"/>
    <w:uiPriority w:val="99"/>
    <w:semiHidden/>
    <w:unhideWhenUsed/>
    <w:rsid w:val="00380202"/>
    <w:pPr>
      <w:tabs>
        <w:tab w:val="center" w:pos="4536"/>
        <w:tab w:val="right" w:pos="9072"/>
      </w:tabs>
    </w:pPr>
  </w:style>
  <w:style w:type="character" w:customStyle="1" w:styleId="ZhlavChar">
    <w:name w:val="Záhlaví Char"/>
    <w:basedOn w:val="Standardnpsmoodstavce"/>
    <w:link w:val="Zhlav"/>
    <w:uiPriority w:val="99"/>
    <w:semiHidden/>
    <w:rsid w:val="00380202"/>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380202"/>
    <w:pPr>
      <w:tabs>
        <w:tab w:val="center" w:pos="4536"/>
        <w:tab w:val="right" w:pos="9072"/>
      </w:tabs>
    </w:pPr>
  </w:style>
  <w:style w:type="character" w:customStyle="1" w:styleId="ZpatChar">
    <w:name w:val="Zápatí Char"/>
    <w:basedOn w:val="Standardnpsmoodstavce"/>
    <w:link w:val="Zpat"/>
    <w:uiPriority w:val="99"/>
    <w:rsid w:val="00380202"/>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882573"/>
    <w:rPr>
      <w:rFonts w:ascii="Tahoma" w:hAnsi="Tahoma" w:cs="Tahoma"/>
      <w:sz w:val="16"/>
      <w:szCs w:val="16"/>
    </w:rPr>
  </w:style>
  <w:style w:type="character" w:customStyle="1" w:styleId="TextbublinyChar">
    <w:name w:val="Text bubliny Char"/>
    <w:basedOn w:val="Standardnpsmoodstavce"/>
    <w:link w:val="Textbubliny"/>
    <w:uiPriority w:val="99"/>
    <w:semiHidden/>
    <w:rsid w:val="00882573"/>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386065"/>
    <w:rPr>
      <w:sz w:val="16"/>
      <w:szCs w:val="16"/>
    </w:rPr>
  </w:style>
  <w:style w:type="paragraph" w:styleId="Textkomente">
    <w:name w:val="annotation text"/>
    <w:basedOn w:val="Normln"/>
    <w:link w:val="TextkomenteChar"/>
    <w:uiPriority w:val="99"/>
    <w:semiHidden/>
    <w:unhideWhenUsed/>
    <w:rsid w:val="00386065"/>
    <w:rPr>
      <w:sz w:val="20"/>
      <w:szCs w:val="20"/>
    </w:rPr>
  </w:style>
  <w:style w:type="character" w:customStyle="1" w:styleId="TextkomenteChar">
    <w:name w:val="Text komentáře Char"/>
    <w:basedOn w:val="Standardnpsmoodstavce"/>
    <w:link w:val="Textkomente"/>
    <w:uiPriority w:val="99"/>
    <w:semiHidden/>
    <w:rsid w:val="00386065"/>
    <w:rPr>
      <w:rFonts w:ascii="Times New Roman" w:eastAsia="Times New Roman" w:hAnsi="Times New Roman"/>
      <w:lang w:eastAsia="ar-SA"/>
    </w:rPr>
  </w:style>
  <w:style w:type="paragraph" w:styleId="Pedmtkomente">
    <w:name w:val="annotation subject"/>
    <w:basedOn w:val="Textkomente"/>
    <w:next w:val="Textkomente"/>
    <w:link w:val="PedmtkomenteChar"/>
    <w:uiPriority w:val="99"/>
    <w:semiHidden/>
    <w:unhideWhenUsed/>
    <w:rsid w:val="00386065"/>
    <w:rPr>
      <w:b/>
      <w:bCs/>
    </w:rPr>
  </w:style>
  <w:style w:type="character" w:customStyle="1" w:styleId="PedmtkomenteChar">
    <w:name w:val="Předmět komentáře Char"/>
    <w:basedOn w:val="TextkomenteChar"/>
    <w:link w:val="Pedmtkomente"/>
    <w:uiPriority w:val="99"/>
    <w:semiHidden/>
    <w:rsid w:val="00386065"/>
    <w:rPr>
      <w:rFonts w:ascii="Times New Roman" w:eastAsia="Times New Roman" w:hAnsi="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867965">
      <w:bodyDiv w:val="1"/>
      <w:marLeft w:val="0"/>
      <w:marRight w:val="0"/>
      <w:marTop w:val="0"/>
      <w:marBottom w:val="0"/>
      <w:divBdr>
        <w:top w:val="none" w:sz="0" w:space="0" w:color="auto"/>
        <w:left w:val="none" w:sz="0" w:space="0" w:color="auto"/>
        <w:bottom w:val="none" w:sz="0" w:space="0" w:color="auto"/>
        <w:right w:val="none" w:sz="0" w:space="0" w:color="auto"/>
      </w:divBdr>
    </w:div>
    <w:div w:id="125809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jenista@novy-bor.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geby@novy-bor.cz" TargetMode="External"/><Relationship Id="rId4" Type="http://schemas.microsoft.com/office/2007/relationships/stylesWithEffects" Target="stylesWithEffects.xml"/><Relationship Id="rId9" Type="http://schemas.openxmlformats.org/officeDocument/2006/relationships/hyperlink" Target="mailto:mjenista@novy-bor.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D9C8A-8BA7-4A48-B701-6BFE4CC62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3587</Words>
  <Characters>21166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Město Nový Bor</Company>
  <LinksUpToDate>false</LinksUpToDate>
  <CharactersWithSpaces>24704</CharactersWithSpaces>
  <SharedDoc>false</SharedDoc>
  <HLinks>
    <vt:vector size="12" baseType="variant">
      <vt:variant>
        <vt:i4>1704045</vt:i4>
      </vt:variant>
      <vt:variant>
        <vt:i4>3</vt:i4>
      </vt:variant>
      <vt:variant>
        <vt:i4>0</vt:i4>
      </vt:variant>
      <vt:variant>
        <vt:i4>5</vt:i4>
      </vt:variant>
      <vt:variant>
        <vt:lpwstr>mailto:wjohn@novy-bor.cz</vt:lpwstr>
      </vt:variant>
      <vt:variant>
        <vt:lpwstr/>
      </vt:variant>
      <vt:variant>
        <vt:i4>5373992</vt:i4>
      </vt:variant>
      <vt:variant>
        <vt:i4>0</vt:i4>
      </vt:variant>
      <vt:variant>
        <vt:i4>0</vt:i4>
      </vt:variant>
      <vt:variant>
        <vt:i4>5</vt:i4>
      </vt:variant>
      <vt:variant>
        <vt:lpwstr>mailto:mjenista@novy-bor.cz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Jeništa</dc:creator>
  <cp:lastModifiedBy>Jeništa Miroslav</cp:lastModifiedBy>
  <cp:revision>2</cp:revision>
  <cp:lastPrinted>2011-06-23T08:51:00Z</cp:lastPrinted>
  <dcterms:created xsi:type="dcterms:W3CDTF">2014-02-06T07:06:00Z</dcterms:created>
  <dcterms:modified xsi:type="dcterms:W3CDTF">2014-02-06T07:06:00Z</dcterms:modified>
</cp:coreProperties>
</file>